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4"/>
        <w:spacing w:line="560" w:lineRule="exact"/>
        <w:jc w:val="center"/>
        <w:outlineLvl w:val="0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会议日程</w:t>
      </w:r>
    </w:p>
    <w:p>
      <w:pPr>
        <w:pStyle w:val="4"/>
        <w:spacing w:line="560" w:lineRule="exact"/>
        <w:jc w:val="center"/>
        <w:outlineLvl w:val="0"/>
        <w:rPr>
          <w:rFonts w:hint="eastAsia" w:ascii="方正小标宋简体" w:eastAsia="方正小标宋简体"/>
          <w:sz w:val="36"/>
          <w:szCs w:val="32"/>
        </w:rPr>
      </w:pPr>
    </w:p>
    <w:p>
      <w:pPr>
        <w:pStyle w:val="4"/>
        <w:snapToGrid w:val="0"/>
        <w:spacing w:line="360" w:lineRule="auto"/>
        <w:ind w:firstLine="640" w:firstLineChars="200"/>
        <w:outlineLvl w:val="0"/>
        <w:rPr>
          <w:rFonts w:ascii="方正小标宋简体" w:eastAsia="仿宋_GB2312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会议时间：2021年4月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3日（星期五）下午13:30</w:t>
      </w:r>
    </w:p>
    <w:p>
      <w:pPr>
        <w:pStyle w:val="4"/>
        <w:snapToGrid w:val="0"/>
        <w:spacing w:line="360" w:lineRule="auto"/>
        <w:ind w:firstLine="640" w:firstLineChars="200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会议方式：腾讯会议（视频会议号码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912 232 2171，入会密码：123456）</w:t>
      </w:r>
    </w:p>
    <w:p>
      <w:pPr>
        <w:pStyle w:val="4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会议议程：</w:t>
      </w:r>
    </w:p>
    <w:p>
      <w:pPr>
        <w:pStyle w:val="4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第一阶段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政策</w:t>
      </w:r>
      <w:r>
        <w:rPr>
          <w:rFonts w:ascii="仿宋_GB2312" w:eastAsia="仿宋_GB2312"/>
          <w:sz w:val="32"/>
          <w:szCs w:val="32"/>
        </w:rPr>
        <w:t>宣贯专场</w:t>
      </w:r>
    </w:p>
    <w:p>
      <w:pPr>
        <w:pStyle w:val="4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主持人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市生态环境局应对气候变化处明登历处长</w:t>
      </w:r>
    </w:p>
    <w:p>
      <w:pPr>
        <w:pStyle w:val="4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14:00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 xml:space="preserve">14:10  </w:t>
      </w:r>
      <w:r>
        <w:rPr>
          <w:rFonts w:hint="eastAsia" w:ascii="仿宋_GB2312" w:eastAsia="仿宋_GB2312"/>
          <w:sz w:val="32"/>
          <w:szCs w:val="32"/>
        </w:rPr>
        <w:t>主持人介绍参会人员以及会议背景；</w:t>
      </w:r>
    </w:p>
    <w:p>
      <w:pPr>
        <w:pStyle w:val="4"/>
        <w:spacing w:line="360" w:lineRule="auto"/>
        <w:ind w:left="2878" w:leftChars="304" w:hanging="2240" w:hangingChars="7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14:10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 xml:space="preserve">0  </w:t>
      </w:r>
      <w:r>
        <w:rPr>
          <w:rFonts w:hint="eastAsia" w:ascii="仿宋_GB2312" w:eastAsia="仿宋_GB2312"/>
          <w:sz w:val="32"/>
          <w:szCs w:val="32"/>
        </w:rPr>
        <w:t>应对气候变化研究中心介绍本市碳达峰碳中和工作总体安排;</w:t>
      </w:r>
    </w:p>
    <w:p>
      <w:pPr>
        <w:pStyle w:val="4"/>
        <w:spacing w:line="360" w:lineRule="auto"/>
        <w:ind w:left="2878" w:leftChars="304" w:hanging="2240" w:hangingChars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14: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15:00</w:t>
      </w:r>
      <w:r>
        <w:rPr>
          <w:rFonts w:hint="eastAsia" w:ascii="仿宋_GB2312" w:eastAsia="仿宋_GB2312"/>
          <w:sz w:val="32"/>
          <w:szCs w:val="32"/>
        </w:rPr>
        <w:t xml:space="preserve">  应对气候变化处部署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年碳市场履约工作年度安排和全国碳市场数据报送、核查等相关工作安排；</w:t>
      </w:r>
    </w:p>
    <w:p>
      <w:pPr>
        <w:pStyle w:val="4"/>
        <w:spacing w:line="360" w:lineRule="auto"/>
        <w:ind w:left="2878" w:leftChars="304" w:hanging="2240" w:hangingChars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15:0</w:t>
      </w:r>
      <w:r>
        <w:rPr>
          <w:rFonts w:hint="eastAsia" w:ascii="仿宋_GB2312" w:eastAsia="仿宋_GB2312"/>
          <w:sz w:val="32"/>
          <w:szCs w:val="32"/>
        </w:rPr>
        <w:t>0—</w:t>
      </w:r>
      <w:r>
        <w:rPr>
          <w:rFonts w:ascii="仿宋_GB2312" w:eastAsia="仿宋_GB2312"/>
          <w:sz w:val="32"/>
          <w:szCs w:val="32"/>
        </w:rPr>
        <w:t>15:30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bookmarkStart w:id="0" w:name="OLE_LINK3"/>
      <w:bookmarkStart w:id="1" w:name="OLE_LINK2"/>
      <w:r>
        <w:rPr>
          <w:rFonts w:ascii="仿宋_GB2312" w:eastAsia="仿宋_GB2312"/>
          <w:sz w:val="32"/>
          <w:szCs w:val="32"/>
        </w:rPr>
        <w:t>应对气候变化中心</w:t>
      </w:r>
      <w:bookmarkEnd w:id="0"/>
      <w:bookmarkEnd w:id="1"/>
      <w:r>
        <w:rPr>
          <w:rFonts w:hint="eastAsia" w:ascii="仿宋_GB2312" w:eastAsia="仿宋_GB2312"/>
          <w:sz w:val="32"/>
          <w:szCs w:val="32"/>
        </w:rPr>
        <w:t>讲解2021年本市碳市场工作调整情况以及碳排放核算等相关规定和注意事项；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4"/>
        <w:spacing w:line="360" w:lineRule="auto"/>
        <w:ind w:left="2878" w:leftChars="304" w:hanging="2240" w:hanging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第二阶段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技术</w:t>
      </w:r>
      <w:r>
        <w:rPr>
          <w:rFonts w:ascii="仿宋_GB2312" w:eastAsia="仿宋_GB2312"/>
          <w:sz w:val="32"/>
          <w:szCs w:val="32"/>
        </w:rPr>
        <w:t>交流专场</w:t>
      </w:r>
    </w:p>
    <w:p>
      <w:pPr>
        <w:pStyle w:val="4"/>
        <w:spacing w:line="360" w:lineRule="auto"/>
        <w:ind w:left="2878" w:leftChars="304" w:hanging="2240" w:hanging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主持人：市应对气候变化中心</w:t>
      </w:r>
      <w:r>
        <w:rPr>
          <w:rFonts w:ascii="仿宋_GB2312" w:eastAsia="仿宋_GB2312"/>
          <w:sz w:val="32"/>
          <w:szCs w:val="32"/>
        </w:rPr>
        <w:t>邱大庆主任</w:t>
      </w:r>
    </w:p>
    <w:p>
      <w:pPr>
        <w:pStyle w:val="4"/>
        <w:spacing w:line="360" w:lineRule="auto"/>
        <w:ind w:left="2878" w:leftChars="304" w:hanging="2240" w:hanging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0—15: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0  清华大学专家讲解配额核定方法及</w:t>
      </w:r>
      <w:r>
        <w:rPr>
          <w:rFonts w:ascii="仿宋_GB2312" w:eastAsia="仿宋_GB2312"/>
          <w:sz w:val="32"/>
          <w:szCs w:val="32"/>
        </w:rPr>
        <w:t>注意事项；</w:t>
      </w:r>
    </w:p>
    <w:p>
      <w:pPr>
        <w:pStyle w:val="4"/>
        <w:spacing w:line="360" w:lineRule="auto"/>
        <w:ind w:left="2878" w:leftChars="304" w:hanging="2240" w:hangingChars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15:50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 xml:space="preserve">16:10  </w:t>
      </w:r>
      <w:r>
        <w:rPr>
          <w:rFonts w:hint="eastAsia" w:ascii="仿宋_GB2312" w:eastAsia="仿宋_GB2312"/>
          <w:sz w:val="32"/>
          <w:szCs w:val="32"/>
        </w:rPr>
        <w:t>中国质量认证中心专家讲解核查指南、核查工作要点、核查报告规范、核查工作特点及注意事项；</w:t>
      </w:r>
    </w:p>
    <w:p>
      <w:pPr>
        <w:pStyle w:val="4"/>
        <w:spacing w:line="360" w:lineRule="auto"/>
        <w:ind w:left="2878" w:leftChars="304" w:hanging="2240" w:hangingChars="7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16:10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 xml:space="preserve">16:30  </w:t>
      </w:r>
      <w:r>
        <w:rPr>
          <w:rFonts w:hint="eastAsia" w:ascii="仿宋_GB2312" w:eastAsia="仿宋_GB2312"/>
          <w:sz w:val="32"/>
          <w:szCs w:val="32"/>
        </w:rPr>
        <w:t>应对</w:t>
      </w:r>
      <w:r>
        <w:rPr>
          <w:rFonts w:ascii="仿宋_GB2312" w:eastAsia="仿宋_GB2312"/>
          <w:sz w:val="32"/>
          <w:szCs w:val="32"/>
        </w:rPr>
        <w:t>气候变化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中心讲解</w:t>
      </w:r>
      <w:r>
        <w:rPr>
          <w:rFonts w:hint="eastAsia" w:ascii="仿宋_GB2312" w:eastAsia="仿宋_GB2312"/>
          <w:sz w:val="32"/>
          <w:szCs w:val="32"/>
        </w:rPr>
        <w:t>企业温室气体填报系统、报送流程、开户流程；</w:t>
      </w:r>
    </w:p>
    <w:p>
      <w:pPr>
        <w:pStyle w:val="4"/>
        <w:spacing w:line="360" w:lineRule="auto"/>
        <w:ind w:left="2878" w:leftChars="304" w:hanging="2240" w:hangingChars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16:30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 xml:space="preserve">17:00  </w:t>
      </w:r>
      <w:r>
        <w:rPr>
          <w:rFonts w:hint="eastAsia" w:ascii="仿宋_GB2312" w:eastAsia="仿宋_GB2312"/>
          <w:sz w:val="32"/>
          <w:szCs w:val="32"/>
        </w:rPr>
        <w:t>北京环境交易所讲解碳排放交易规则、开户流程及交易细则等；</w:t>
      </w:r>
    </w:p>
    <w:p>
      <w:pPr>
        <w:pStyle w:val="4"/>
        <w:spacing w:line="360" w:lineRule="auto"/>
        <w:ind w:left="2878" w:leftChars="304" w:hanging="2240" w:hangingChars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17:00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 xml:space="preserve">17:30  </w:t>
      </w:r>
      <w:r>
        <w:rPr>
          <w:rFonts w:hint="eastAsia" w:ascii="仿宋_GB2312" w:eastAsia="仿宋_GB2312"/>
          <w:sz w:val="32"/>
          <w:szCs w:val="32"/>
        </w:rPr>
        <w:t>交流、咨询及答疑。培训期间，参会人员通过聊天框提问，工作人员随时准备答疑。</w:t>
      </w:r>
    </w:p>
    <w:p>
      <w:pPr>
        <w:pStyle w:val="4"/>
        <w:spacing w:line="360" w:lineRule="auto"/>
        <w:ind w:left="2878" w:leftChars="304" w:hanging="2240" w:hangingChars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17:30         </w:t>
      </w:r>
      <w:r>
        <w:rPr>
          <w:rFonts w:hint="eastAsia" w:ascii="仿宋_GB2312" w:eastAsia="仿宋_GB2312"/>
          <w:sz w:val="32"/>
          <w:szCs w:val="32"/>
        </w:rPr>
        <w:t>会议结束。</w:t>
      </w:r>
    </w:p>
    <w:p>
      <w:pPr>
        <w:pStyle w:val="4"/>
        <w:spacing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请大家</w:t>
      </w:r>
      <w:r>
        <w:rPr>
          <w:rFonts w:ascii="仿宋_GB2312" w:eastAsia="仿宋_GB2312"/>
          <w:sz w:val="32"/>
          <w:szCs w:val="32"/>
        </w:rPr>
        <w:t>提前半小时，</w:t>
      </w:r>
      <w:r>
        <w:rPr>
          <w:rFonts w:hint="eastAsia" w:ascii="仿宋_GB2312" w:eastAsia="仿宋_GB2312"/>
          <w:sz w:val="32"/>
          <w:szCs w:val="32"/>
        </w:rPr>
        <w:t>13:30进入</w:t>
      </w:r>
      <w:r>
        <w:rPr>
          <w:rFonts w:ascii="仿宋_GB2312" w:eastAsia="仿宋_GB2312"/>
          <w:sz w:val="32"/>
          <w:szCs w:val="32"/>
        </w:rPr>
        <w:t>视频会议系统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pStyle w:val="4"/>
        <w:spacing w:line="360" w:lineRule="auto"/>
        <w:ind w:left="2878" w:leftChars="304" w:hanging="2240" w:hangingChars="7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全程保持静音。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A7C25"/>
    <w:rsid w:val="512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宋体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2021-04-22T09:21:00Z</dcterms:created>
  <dc:creator>北京市生态环境局</dc:creator>
  <cp:lastModifiedBy>北京市生态环境局</cp:lastModifiedBy>
  <dcterms:modified xsi:type="dcterms:W3CDTF">2021-04-22T09:22:11Z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