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2019年第四季度、2020年第一季度和第二季度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区级审批环评文件编制规范性复核结果</w:t>
      </w:r>
    </w:p>
    <w:p>
      <w:pPr>
        <w:adjustRightInd w:val="0"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6"/>
        <w:tblW w:w="13755" w:type="dxa"/>
        <w:jc w:val="center"/>
        <w:tblInd w:w="-1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843"/>
        <w:gridCol w:w="1842"/>
        <w:gridCol w:w="1984"/>
        <w:gridCol w:w="1276"/>
        <w:gridCol w:w="2410"/>
        <w:gridCol w:w="1275"/>
        <w:gridCol w:w="1560"/>
        <w:gridCol w:w="9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环评文件</w:t>
            </w:r>
            <w:r>
              <w:rPr>
                <w:rFonts w:hint="eastAsia" w:ascii="黑体" w:hAnsi="黑体" w:eastAsia="黑体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存在的规范性问题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4" w:type="dxa"/>
              <w:bottom w:w="0" w:type="dxa"/>
              <w:right w:w="4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编制单位及统一社会信用代码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编制单位失信记分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失信记分依据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审批</w:t>
            </w:r>
          </w:p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部门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4" w:type="dxa"/>
              <w:bottom w:w="0" w:type="dxa"/>
              <w:right w:w="4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管理要求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汽车内饰零部件扩产项目环境影响报告表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未通过信用平台提交编制完成的环境影响报告表基本情况信息。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4" w:type="dxa"/>
              <w:bottom w:w="0" w:type="dxa"/>
              <w:right w:w="4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中辉国环（北京）科技发展有限</w:t>
            </w:r>
          </w:p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公司（911101087699318327）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《监督管理办法》第十四条第一款、第三十二条第六项，《公开管理规定（试行）》第五条以及《记分办法（试行）》第九条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北京经济技术开发区行政审批局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4" w:type="dxa"/>
              <w:bottom w:w="0" w:type="dxa"/>
              <w:right w:w="4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各区生态环境部门应加强受理阶段环评文件规范性审查。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2020年第一</w:t>
            </w:r>
          </w:p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季度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  <w:jc w:val="center"/>
        </w:trPr>
        <w:tc>
          <w:tcPr>
            <w:tcW w:w="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Lucida Sans Unicode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实验分析仪器耗材生产项目环境影响报告表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只在申报的环评文件纸质版中而未在电子版中附信用平台导出的《编制单位和编制人员情况表》。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4" w:type="dxa"/>
              <w:bottom w:w="0" w:type="dxa"/>
              <w:right w:w="4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北京工大智源科技发展有限公司（</w:t>
            </w:r>
            <w:r>
              <w:rPr>
                <w:rFonts w:hint="eastAsia" w:ascii="仿宋_GB2312" w:hAnsi="Lucida Sans Unicode" w:eastAsia="仿宋_GB2312"/>
                <w:color w:val="000000"/>
                <w:sz w:val="28"/>
                <w:szCs w:val="28"/>
              </w:rPr>
              <w:t>91110302726373877H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顺义区生态环境局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3" w:type="dxa"/>
              <w:left w:w="4" w:type="dxa"/>
              <w:bottom w:w="0" w:type="dxa"/>
              <w:right w:w="4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各区生态环境部门应加强受理阶段环评文件规范性审查。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Lucida Sans Unicode" w:eastAsia="仿宋_GB2312"/>
                <w:color w:val="000000"/>
                <w:sz w:val="28"/>
                <w:szCs w:val="28"/>
              </w:rPr>
              <w:t>2019</w:t>
            </w: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年第四</w:t>
            </w:r>
          </w:p>
          <w:p>
            <w:pPr>
              <w:adjustRightInd w:val="0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季度</w:t>
            </w: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47825"/>
    <w:rsid w:val="384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2020-09-07T08:59:00Z</dcterms:created>
  <dc:creator>北京市生态环境局</dc:creator>
  <cp:lastModifiedBy>北京市生态环境局</cp:lastModifiedBy>
  <dcterms:modified xsi:type="dcterms:W3CDTF">2020-09-07T09:00:02Z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