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2020年第三季度区级审批环评文件编制质量复核结果</w:t>
      </w:r>
    </w:p>
    <w:p>
      <w:pPr>
        <w:jc w:val="center"/>
        <w:rPr>
          <w:rFonts w:hint="eastAsia" w:ascii="方正小标宋简体" w:hAnsi="黑体" w:eastAsia="方正小标宋简体"/>
          <w:sz w:val="32"/>
          <w:szCs w:val="32"/>
        </w:rPr>
      </w:pPr>
    </w:p>
    <w:tbl>
      <w:tblPr>
        <w:tblStyle w:val="5"/>
        <w:tblW w:w="14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116"/>
        <w:gridCol w:w="864"/>
        <w:gridCol w:w="3762"/>
        <w:gridCol w:w="1685"/>
        <w:gridCol w:w="1133"/>
        <w:gridCol w:w="851"/>
        <w:gridCol w:w="850"/>
        <w:gridCol w:w="1765"/>
        <w:gridCol w:w="840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环评文件名称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存在的质量问题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编制单位及统一社会信用代码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编制人员及信用编号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编制单位失信记分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编制人员失信记分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失信记分依据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审批部门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管理要求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0" w:hRule="atLeast"/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240" w:afterLines="10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240" w:afterLines="1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新增骨科医疗器械产品表面处理工艺项目环境影响报告表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240" w:afterLines="1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北京瑞朗医疗器械有限公司</w:t>
            </w: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降低环境影响评价工作等级。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环评文件中表述该项目可不开展土壤环境影响评价的结论错误。该项目为“设备制造、金属制品、汽车制造及其他用品制造”类别，有硝酸钝化处理工艺，属于《环境影响评价技术导则 土壤环境（试行）》中“附录 A”中II类项目。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240" w:afterLines="10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333333"/>
                <w:sz w:val="28"/>
                <w:szCs w:val="28"/>
              </w:rPr>
              <w:t>北京国环益达环保技术有限公司（</w:t>
            </w:r>
            <w:r>
              <w:rPr>
                <w:rFonts w:eastAsia="仿宋_GB2312"/>
                <w:color w:val="333333"/>
                <w:sz w:val="28"/>
                <w:szCs w:val="28"/>
              </w:rPr>
              <w:t>91110105MA003Y1F5K</w:t>
            </w:r>
            <w:r>
              <w:rPr>
                <w:rFonts w:hint="eastAsia" w:eastAsia="仿宋_GB2312"/>
                <w:color w:val="333333"/>
                <w:sz w:val="28"/>
                <w:szCs w:val="28"/>
              </w:rPr>
              <w:t>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333333"/>
                <w:sz w:val="28"/>
                <w:szCs w:val="28"/>
              </w:rPr>
            </w:pPr>
            <w:r>
              <w:rPr>
                <w:rFonts w:hint="eastAsia" w:eastAsia="仿宋_GB2312"/>
                <w:color w:val="333333"/>
                <w:sz w:val="28"/>
                <w:szCs w:val="28"/>
              </w:rPr>
              <w:t>编制主持人：</w:t>
            </w:r>
          </w:p>
          <w:p>
            <w:pPr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333333"/>
                <w:sz w:val="28"/>
                <w:szCs w:val="28"/>
              </w:rPr>
              <w:t>朱吉长（</w:t>
            </w:r>
            <w:r>
              <w:rPr>
                <w:rFonts w:eastAsia="仿宋_GB2312"/>
                <w:color w:val="333333"/>
                <w:sz w:val="28"/>
                <w:szCs w:val="28"/>
              </w:rPr>
              <w:t>BH004047</w:t>
            </w:r>
            <w:r>
              <w:rPr>
                <w:rFonts w:hint="eastAsia" w:eastAsia="仿宋_GB2312"/>
                <w:color w:val="333333"/>
                <w:sz w:val="28"/>
                <w:szCs w:val="28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240" w:afterLines="10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240" w:afterLines="10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240" w:afterLines="10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《监督管理办法》第二十六条第一款第二项、第三十二条第九项及《记分办法（试行）》第七条。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240" w:afterLines="10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通州区生态环境局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after="240" w:afterLines="1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after="240" w:afterLine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各区生态环境部门应加强对环境影响评价等级的审查。</w:t>
            </w:r>
          </w:p>
        </w:tc>
      </w:tr>
    </w:tbl>
    <w:p>
      <w:bookmarkStart w:id="0" w:name="_GoBack"/>
      <w:bookmarkEnd w:id="0"/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F0E71"/>
    <w:rsid w:val="49BF0E71"/>
    <w:rsid w:val="7E74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2020-11-30T09:44:00Z</dcterms:created>
  <dc:creator>北京市生态环境局</dc:creator>
  <cp:lastModifiedBy>北京市生态环境局</cp:lastModifiedBy>
  <dcterms:modified xsi:type="dcterms:W3CDTF">2020-11-30T09:45:37Z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