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jc w:val="left"/>
        <w:rPr>
          <w:rFonts w:hint="eastAsia" w:ascii="黑体" w:hAnsi="黑体" w:eastAsia="黑体"/>
          <w:sz w:val="32"/>
          <w:szCs w:val="32"/>
        </w:rPr>
      </w:pPr>
      <w:r>
        <w:rPr>
          <w:rFonts w:hint="eastAsia" w:ascii="黑体" w:hAnsi="黑体" w:eastAsia="黑体"/>
          <w:sz w:val="32"/>
          <w:szCs w:val="32"/>
        </w:rPr>
        <w:t>附件1</w:t>
      </w:r>
    </w:p>
    <w:p>
      <w:pPr>
        <w:adjustRightInd w:val="0"/>
        <w:jc w:val="left"/>
        <w:rPr>
          <w:rFonts w:hint="eastAsia" w:ascii="黑体" w:hAnsi="黑体" w:eastAsia="黑体"/>
          <w:sz w:val="32"/>
          <w:szCs w:val="32"/>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2020年第三季度区级审批环评文件编制规范性复核结果</w:t>
      </w:r>
    </w:p>
    <w:p>
      <w:pPr>
        <w:adjustRightInd w:val="0"/>
        <w:jc w:val="left"/>
        <w:rPr>
          <w:rFonts w:hint="eastAsia" w:ascii="黑体" w:hAnsi="黑体" w:eastAsia="黑体"/>
          <w:sz w:val="32"/>
          <w:szCs w:val="32"/>
        </w:rPr>
      </w:pPr>
    </w:p>
    <w:tbl>
      <w:tblPr>
        <w:tblStyle w:val="5"/>
        <w:tblW w:w="14952" w:type="dxa"/>
        <w:jc w:val="center"/>
        <w:tblInd w:w="-1124" w:type="dxa"/>
        <w:tblLayout w:type="fixed"/>
        <w:tblCellMar>
          <w:top w:w="0" w:type="dxa"/>
          <w:left w:w="0" w:type="dxa"/>
          <w:bottom w:w="0" w:type="dxa"/>
          <w:right w:w="0" w:type="dxa"/>
        </w:tblCellMar>
      </w:tblPr>
      <w:tblGrid>
        <w:gridCol w:w="572"/>
        <w:gridCol w:w="1842"/>
        <w:gridCol w:w="1842"/>
        <w:gridCol w:w="1984"/>
        <w:gridCol w:w="1502"/>
        <w:gridCol w:w="1276"/>
        <w:gridCol w:w="1418"/>
        <w:gridCol w:w="2126"/>
        <w:gridCol w:w="850"/>
        <w:gridCol w:w="1540"/>
      </w:tblGrid>
      <w:tr>
        <w:tblPrEx>
          <w:tblLayout w:type="fixed"/>
          <w:tblCellMar>
            <w:top w:w="0" w:type="dxa"/>
            <w:left w:w="0" w:type="dxa"/>
            <w:bottom w:w="0" w:type="dxa"/>
            <w:right w:w="0" w:type="dxa"/>
          </w:tblCellMar>
        </w:tblPrEx>
        <w:trPr>
          <w:trHeight w:val="897" w:hRule="atLeast"/>
          <w:jc w:val="center"/>
        </w:trPr>
        <w:tc>
          <w:tcPr>
            <w:tcW w:w="572" w:type="dxa"/>
            <w:tcBorders>
              <w:top w:val="single" w:color="000000" w:sz="8" w:space="0"/>
              <w:left w:val="single" w:color="000000" w:sz="8" w:space="0"/>
              <w:bottom w:val="single" w:color="000000" w:sz="8" w:space="0"/>
              <w:right w:val="single" w:color="000000" w:sz="8" w:space="0"/>
            </w:tcBorders>
            <w:tcMar>
              <w:top w:w="13" w:type="dxa"/>
              <w:left w:w="13" w:type="dxa"/>
              <w:bottom w:w="0" w:type="dxa"/>
              <w:right w:w="13" w:type="dxa"/>
            </w:tcMar>
            <w:vAlign w:val="center"/>
          </w:tcPr>
          <w:p>
            <w:pPr>
              <w:adjustRightInd w:val="0"/>
              <w:jc w:val="center"/>
              <w:rPr>
                <w:rFonts w:ascii="黑体" w:hAnsi="黑体" w:eastAsia="黑体"/>
                <w:sz w:val="28"/>
                <w:szCs w:val="28"/>
              </w:rPr>
            </w:pPr>
            <w:r>
              <w:rPr>
                <w:rFonts w:hint="eastAsia" w:ascii="黑体" w:hAnsi="黑体" w:eastAsia="黑体"/>
                <w:sz w:val="28"/>
                <w:szCs w:val="28"/>
              </w:rPr>
              <w:t>序号</w:t>
            </w:r>
          </w:p>
        </w:tc>
        <w:tc>
          <w:tcPr>
            <w:tcW w:w="1842" w:type="dxa"/>
            <w:tcBorders>
              <w:top w:val="single" w:color="000000" w:sz="8" w:space="0"/>
              <w:left w:val="single" w:color="000000" w:sz="8" w:space="0"/>
              <w:bottom w:val="single" w:color="000000" w:sz="8" w:space="0"/>
              <w:right w:val="single" w:color="000000" w:sz="8" w:space="0"/>
            </w:tcBorders>
            <w:tcMar>
              <w:top w:w="13" w:type="dxa"/>
              <w:left w:w="13" w:type="dxa"/>
              <w:bottom w:w="0" w:type="dxa"/>
              <w:right w:w="13" w:type="dxa"/>
            </w:tcMar>
            <w:vAlign w:val="center"/>
          </w:tcPr>
          <w:p>
            <w:pPr>
              <w:adjustRightInd w:val="0"/>
              <w:jc w:val="center"/>
              <w:rPr>
                <w:rFonts w:ascii="黑体" w:hAnsi="黑体" w:eastAsia="黑体"/>
                <w:sz w:val="28"/>
                <w:szCs w:val="28"/>
              </w:rPr>
            </w:pPr>
            <w:r>
              <w:rPr>
                <w:rFonts w:hint="eastAsia" w:ascii="黑体" w:hAnsi="黑体" w:eastAsia="黑体"/>
                <w:sz w:val="28"/>
                <w:szCs w:val="28"/>
              </w:rPr>
              <w:t>环评文件</w:t>
            </w:r>
            <w:r>
              <w:rPr>
                <w:rFonts w:hint="eastAsia" w:ascii="黑体" w:hAnsi="黑体" w:eastAsia="黑体"/>
                <w:sz w:val="28"/>
                <w:szCs w:val="28"/>
              </w:rPr>
              <w:br w:type="textWrapping"/>
            </w:r>
            <w:r>
              <w:rPr>
                <w:rFonts w:hint="eastAsia" w:ascii="黑体" w:hAnsi="黑体" w:eastAsia="黑体"/>
                <w:sz w:val="28"/>
                <w:szCs w:val="28"/>
              </w:rPr>
              <w:t>名称</w:t>
            </w:r>
          </w:p>
        </w:tc>
        <w:tc>
          <w:tcPr>
            <w:tcW w:w="1842" w:type="dxa"/>
            <w:tcBorders>
              <w:top w:val="single" w:color="000000" w:sz="8" w:space="0"/>
              <w:left w:val="single" w:color="000000" w:sz="8" w:space="0"/>
              <w:bottom w:val="single" w:color="000000" w:sz="8" w:space="0"/>
              <w:right w:val="single" w:color="000000" w:sz="8" w:space="0"/>
            </w:tcBorders>
            <w:tcMar>
              <w:top w:w="9" w:type="dxa"/>
              <w:left w:w="9" w:type="dxa"/>
              <w:bottom w:w="0" w:type="dxa"/>
              <w:right w:w="9" w:type="dxa"/>
            </w:tcMar>
            <w:vAlign w:val="center"/>
          </w:tcPr>
          <w:p>
            <w:pPr>
              <w:adjustRightInd w:val="0"/>
              <w:jc w:val="center"/>
              <w:rPr>
                <w:rFonts w:ascii="黑体" w:hAnsi="黑体" w:eastAsia="黑体"/>
                <w:sz w:val="28"/>
                <w:szCs w:val="28"/>
              </w:rPr>
            </w:pPr>
            <w:r>
              <w:rPr>
                <w:rFonts w:hint="eastAsia" w:ascii="黑体" w:hAnsi="黑体" w:eastAsia="黑体"/>
                <w:sz w:val="28"/>
                <w:szCs w:val="28"/>
              </w:rPr>
              <w:t>存在的规范性问题</w:t>
            </w:r>
          </w:p>
        </w:tc>
        <w:tc>
          <w:tcPr>
            <w:tcW w:w="1984" w:type="dxa"/>
            <w:tcBorders>
              <w:top w:val="single" w:color="000000" w:sz="8" w:space="0"/>
              <w:left w:val="single" w:color="000000" w:sz="8" w:space="0"/>
              <w:bottom w:val="single" w:color="000000" w:sz="8" w:space="0"/>
              <w:right w:val="single" w:color="000000" w:sz="8" w:space="0"/>
            </w:tcBorders>
            <w:tcMar>
              <w:top w:w="13" w:type="dxa"/>
              <w:left w:w="4" w:type="dxa"/>
              <w:bottom w:w="0" w:type="dxa"/>
              <w:right w:w="4" w:type="dxa"/>
            </w:tcMar>
            <w:vAlign w:val="center"/>
          </w:tcPr>
          <w:p>
            <w:pPr>
              <w:adjustRightInd w:val="0"/>
              <w:jc w:val="center"/>
              <w:rPr>
                <w:rFonts w:ascii="黑体" w:hAnsi="黑体" w:eastAsia="黑体"/>
                <w:sz w:val="28"/>
                <w:szCs w:val="28"/>
              </w:rPr>
            </w:pPr>
            <w:r>
              <w:rPr>
                <w:rFonts w:hint="eastAsia" w:ascii="黑体" w:hAnsi="黑体" w:eastAsia="黑体"/>
                <w:sz w:val="28"/>
                <w:szCs w:val="28"/>
              </w:rPr>
              <w:t>编制单位及统一社会信用代码</w:t>
            </w:r>
          </w:p>
        </w:tc>
        <w:tc>
          <w:tcPr>
            <w:tcW w:w="1502" w:type="dxa"/>
            <w:tcBorders>
              <w:top w:val="single" w:color="000000" w:sz="8" w:space="0"/>
              <w:left w:val="single" w:color="000000" w:sz="8" w:space="0"/>
              <w:bottom w:val="single" w:color="000000" w:sz="8" w:space="0"/>
              <w:right w:val="single" w:color="000000" w:sz="8" w:space="0"/>
            </w:tcBorders>
            <w:tcMar>
              <w:top w:w="13" w:type="dxa"/>
              <w:left w:w="13" w:type="dxa"/>
              <w:bottom w:w="0" w:type="dxa"/>
              <w:right w:w="13" w:type="dxa"/>
            </w:tcMar>
            <w:vAlign w:val="center"/>
          </w:tcPr>
          <w:p>
            <w:pPr>
              <w:adjustRightInd w:val="0"/>
              <w:jc w:val="center"/>
              <w:rPr>
                <w:rFonts w:ascii="黑体" w:hAnsi="黑体" w:eastAsia="黑体"/>
                <w:sz w:val="28"/>
                <w:szCs w:val="28"/>
              </w:rPr>
            </w:pPr>
            <w:r>
              <w:rPr>
                <w:rFonts w:hint="eastAsia" w:ascii="黑体" w:hAnsi="黑体" w:eastAsia="黑体" w:cs="宋体"/>
                <w:color w:val="000000"/>
                <w:kern w:val="0"/>
                <w:sz w:val="28"/>
                <w:szCs w:val="28"/>
              </w:rPr>
              <w:t>编制人员及信用编号</w:t>
            </w:r>
          </w:p>
        </w:tc>
        <w:tc>
          <w:tcPr>
            <w:tcW w:w="1276" w:type="dxa"/>
            <w:tcBorders>
              <w:top w:val="single" w:color="000000" w:sz="8" w:space="0"/>
              <w:left w:val="single" w:color="000000" w:sz="8" w:space="0"/>
              <w:bottom w:val="single" w:color="000000" w:sz="8" w:space="0"/>
              <w:right w:val="single" w:color="000000" w:sz="8" w:space="0"/>
            </w:tcBorders>
            <w:tcMar>
              <w:top w:w="13" w:type="dxa"/>
              <w:left w:w="13" w:type="dxa"/>
              <w:bottom w:w="0" w:type="dxa"/>
              <w:right w:w="13" w:type="dxa"/>
            </w:tcMar>
            <w:vAlign w:val="center"/>
          </w:tcPr>
          <w:p>
            <w:pPr>
              <w:adjustRightInd w:val="0"/>
              <w:jc w:val="center"/>
              <w:rPr>
                <w:rFonts w:ascii="黑体" w:hAnsi="黑体" w:eastAsia="黑体"/>
                <w:sz w:val="28"/>
                <w:szCs w:val="28"/>
              </w:rPr>
            </w:pPr>
            <w:r>
              <w:rPr>
                <w:rFonts w:hint="eastAsia" w:ascii="黑体" w:hAnsi="黑体" w:eastAsia="黑体"/>
                <w:sz w:val="28"/>
                <w:szCs w:val="28"/>
              </w:rPr>
              <w:t>编制单位失信记分</w:t>
            </w:r>
          </w:p>
        </w:tc>
        <w:tc>
          <w:tcPr>
            <w:tcW w:w="1418" w:type="dxa"/>
            <w:tcBorders>
              <w:top w:val="single" w:color="000000" w:sz="8" w:space="0"/>
              <w:left w:val="single" w:color="000000" w:sz="8" w:space="0"/>
              <w:bottom w:val="single" w:color="000000" w:sz="8" w:space="0"/>
              <w:right w:val="single" w:color="000000" w:sz="8" w:space="0"/>
            </w:tcBorders>
            <w:tcMar>
              <w:top w:w="13" w:type="dxa"/>
              <w:left w:w="13" w:type="dxa"/>
              <w:bottom w:w="0" w:type="dxa"/>
              <w:right w:w="13" w:type="dxa"/>
            </w:tcMar>
            <w:vAlign w:val="center"/>
          </w:tcPr>
          <w:p>
            <w:pPr>
              <w:adjustRightInd w:val="0"/>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编制人员</w:t>
            </w:r>
          </w:p>
          <w:p>
            <w:pPr>
              <w:adjustRightInd w:val="0"/>
              <w:jc w:val="center"/>
              <w:rPr>
                <w:rFonts w:ascii="黑体" w:hAnsi="黑体" w:eastAsia="黑体"/>
                <w:sz w:val="28"/>
                <w:szCs w:val="28"/>
              </w:rPr>
            </w:pPr>
            <w:r>
              <w:rPr>
                <w:rFonts w:hint="eastAsia" w:ascii="黑体" w:hAnsi="黑体" w:eastAsia="黑体"/>
                <w:sz w:val="28"/>
                <w:szCs w:val="28"/>
              </w:rPr>
              <w:t>失信记分</w:t>
            </w:r>
          </w:p>
        </w:tc>
        <w:tc>
          <w:tcPr>
            <w:tcW w:w="2126" w:type="dxa"/>
            <w:tcBorders>
              <w:top w:val="single" w:color="000000" w:sz="8" w:space="0"/>
              <w:left w:val="single" w:color="000000" w:sz="8" w:space="0"/>
              <w:bottom w:val="single" w:color="000000" w:sz="8" w:space="0"/>
              <w:right w:val="single" w:color="000000" w:sz="8" w:space="0"/>
            </w:tcBorders>
            <w:tcMar>
              <w:top w:w="13" w:type="dxa"/>
              <w:left w:w="4" w:type="dxa"/>
              <w:bottom w:w="0" w:type="dxa"/>
              <w:right w:w="4" w:type="dxa"/>
            </w:tcMar>
            <w:vAlign w:val="center"/>
          </w:tcPr>
          <w:p>
            <w:pPr>
              <w:adjustRightInd w:val="0"/>
              <w:jc w:val="center"/>
              <w:rPr>
                <w:rFonts w:ascii="黑体" w:hAnsi="黑体" w:eastAsia="黑体"/>
                <w:sz w:val="28"/>
                <w:szCs w:val="28"/>
              </w:rPr>
            </w:pPr>
            <w:r>
              <w:rPr>
                <w:rFonts w:hint="eastAsia" w:ascii="黑体" w:hAnsi="黑体" w:eastAsia="黑体"/>
                <w:sz w:val="28"/>
                <w:szCs w:val="28"/>
              </w:rPr>
              <w:t>失信记分依据</w:t>
            </w:r>
          </w:p>
        </w:tc>
        <w:tc>
          <w:tcPr>
            <w:tcW w:w="850" w:type="dxa"/>
            <w:tcBorders>
              <w:top w:val="single" w:color="000000" w:sz="8" w:space="0"/>
              <w:left w:val="single" w:color="000000" w:sz="8" w:space="0"/>
              <w:bottom w:val="single" w:color="000000" w:sz="8" w:space="0"/>
              <w:right w:val="single" w:color="000000" w:sz="8" w:space="0"/>
            </w:tcBorders>
            <w:tcMar>
              <w:top w:w="9" w:type="dxa"/>
              <w:left w:w="9" w:type="dxa"/>
              <w:bottom w:w="0" w:type="dxa"/>
              <w:right w:w="9" w:type="dxa"/>
            </w:tcMar>
            <w:vAlign w:val="center"/>
          </w:tcPr>
          <w:p>
            <w:pPr>
              <w:adjustRightInd w:val="0"/>
              <w:jc w:val="center"/>
              <w:rPr>
                <w:rFonts w:ascii="黑体" w:hAnsi="黑体" w:eastAsia="黑体"/>
                <w:sz w:val="28"/>
                <w:szCs w:val="28"/>
              </w:rPr>
            </w:pPr>
            <w:r>
              <w:rPr>
                <w:rFonts w:hint="eastAsia" w:ascii="黑体" w:hAnsi="黑体" w:eastAsia="黑体"/>
                <w:sz w:val="28"/>
                <w:szCs w:val="28"/>
              </w:rPr>
              <w:t>审批</w:t>
            </w:r>
          </w:p>
          <w:p>
            <w:pPr>
              <w:adjustRightInd w:val="0"/>
              <w:jc w:val="center"/>
              <w:rPr>
                <w:rFonts w:ascii="黑体" w:hAnsi="黑体" w:eastAsia="黑体"/>
                <w:sz w:val="28"/>
                <w:szCs w:val="28"/>
              </w:rPr>
            </w:pPr>
            <w:r>
              <w:rPr>
                <w:rFonts w:hint="eastAsia" w:ascii="黑体" w:hAnsi="黑体" w:eastAsia="黑体"/>
                <w:sz w:val="28"/>
                <w:szCs w:val="28"/>
              </w:rPr>
              <w:t>部门</w:t>
            </w:r>
          </w:p>
        </w:tc>
        <w:tc>
          <w:tcPr>
            <w:tcW w:w="1540" w:type="dxa"/>
            <w:tcBorders>
              <w:top w:val="single" w:color="000000" w:sz="8" w:space="0"/>
              <w:left w:val="single" w:color="000000" w:sz="8" w:space="0"/>
              <w:bottom w:val="single" w:color="000000" w:sz="8" w:space="0"/>
              <w:right w:val="single" w:color="000000" w:sz="8" w:space="0"/>
            </w:tcBorders>
            <w:vAlign w:val="center"/>
          </w:tcPr>
          <w:p>
            <w:pPr>
              <w:adjustRightInd w:val="0"/>
              <w:jc w:val="center"/>
              <w:rPr>
                <w:rFonts w:ascii="黑体" w:hAnsi="黑体" w:eastAsia="黑体"/>
                <w:sz w:val="28"/>
                <w:szCs w:val="28"/>
              </w:rPr>
            </w:pPr>
            <w:r>
              <w:rPr>
                <w:rFonts w:hint="eastAsia" w:ascii="黑体" w:hAnsi="黑体" w:eastAsia="黑体"/>
                <w:sz w:val="28"/>
                <w:szCs w:val="28"/>
              </w:rPr>
              <w:t>管理要求</w:t>
            </w:r>
          </w:p>
        </w:tc>
      </w:tr>
      <w:tr>
        <w:tblPrEx>
          <w:tblLayout w:type="fixed"/>
          <w:tblCellMar>
            <w:top w:w="0" w:type="dxa"/>
            <w:left w:w="0" w:type="dxa"/>
            <w:bottom w:w="0" w:type="dxa"/>
            <w:right w:w="0" w:type="dxa"/>
          </w:tblCellMar>
        </w:tblPrEx>
        <w:trPr>
          <w:trHeight w:val="2557" w:hRule="atLeast"/>
          <w:jc w:val="center"/>
        </w:trPr>
        <w:tc>
          <w:tcPr>
            <w:tcW w:w="572" w:type="dxa"/>
            <w:tcBorders>
              <w:top w:val="single" w:color="000000" w:sz="8" w:space="0"/>
              <w:left w:val="single" w:color="000000" w:sz="8" w:space="0"/>
              <w:bottom w:val="single" w:color="000000" w:sz="8" w:space="0"/>
              <w:right w:val="single" w:color="000000" w:sz="8" w:space="0"/>
            </w:tcBorders>
            <w:tcMar>
              <w:top w:w="13" w:type="dxa"/>
              <w:left w:w="13" w:type="dxa"/>
              <w:bottom w:w="0" w:type="dxa"/>
              <w:right w:w="13" w:type="dxa"/>
            </w:tcMar>
            <w:vAlign w:val="center"/>
          </w:tcPr>
          <w:p>
            <w:pPr>
              <w:adjustRightInd w:val="0"/>
              <w:jc w:val="center"/>
              <w:rPr>
                <w:rFonts w:ascii="仿宋_GB2312" w:hAnsi="黑体" w:eastAsia="仿宋_GB2312"/>
                <w:sz w:val="28"/>
                <w:szCs w:val="28"/>
              </w:rPr>
            </w:pPr>
            <w:r>
              <w:rPr>
                <w:rFonts w:hint="eastAsia" w:ascii="仿宋_GB2312" w:eastAsia="仿宋_GB2312"/>
                <w:sz w:val="28"/>
                <w:szCs w:val="28"/>
              </w:rPr>
              <w:t>1</w:t>
            </w:r>
          </w:p>
        </w:tc>
        <w:tc>
          <w:tcPr>
            <w:tcW w:w="1842" w:type="dxa"/>
            <w:tcBorders>
              <w:top w:val="single" w:color="000000" w:sz="8" w:space="0"/>
              <w:left w:val="single" w:color="000000" w:sz="8" w:space="0"/>
              <w:bottom w:val="single" w:color="000000" w:sz="8" w:space="0"/>
              <w:right w:val="single" w:color="000000" w:sz="8" w:space="0"/>
            </w:tcBorders>
            <w:tcMar>
              <w:top w:w="13" w:type="dxa"/>
              <w:left w:w="13" w:type="dxa"/>
              <w:bottom w:w="0" w:type="dxa"/>
              <w:right w:w="13" w:type="dxa"/>
            </w:tcMar>
            <w:vAlign w:val="center"/>
          </w:tcPr>
          <w:p>
            <w:pPr>
              <w:adjustRightInd w:val="0"/>
              <w:jc w:val="center"/>
              <w:rPr>
                <w:rFonts w:ascii="仿宋_GB2312" w:hAnsi="黑体" w:eastAsia="仿宋_GB2312"/>
                <w:sz w:val="28"/>
                <w:szCs w:val="28"/>
              </w:rPr>
            </w:pPr>
            <w:r>
              <w:rPr>
                <w:rFonts w:hint="eastAsia" w:ascii="仿宋_GB2312" w:hAnsi="宋体" w:eastAsia="仿宋_GB2312" w:cs="宋体"/>
                <w:color w:val="000000"/>
                <w:kern w:val="0"/>
                <w:sz w:val="28"/>
                <w:szCs w:val="28"/>
              </w:rPr>
              <w:t>北京市顺义区餐厨垃圾处理厂二期工程项目环境影响报告书</w:t>
            </w:r>
          </w:p>
        </w:tc>
        <w:tc>
          <w:tcPr>
            <w:tcW w:w="1842" w:type="dxa"/>
            <w:tcBorders>
              <w:top w:val="single" w:color="000000" w:sz="8" w:space="0"/>
              <w:left w:val="single" w:color="000000" w:sz="8" w:space="0"/>
              <w:bottom w:val="single" w:color="000000" w:sz="8" w:space="0"/>
              <w:right w:val="single" w:color="000000" w:sz="8" w:space="0"/>
            </w:tcBorders>
            <w:tcMar>
              <w:top w:w="9" w:type="dxa"/>
              <w:left w:w="9" w:type="dxa"/>
              <w:bottom w:w="0" w:type="dxa"/>
              <w:right w:w="9" w:type="dxa"/>
            </w:tcMar>
            <w:vAlign w:val="center"/>
          </w:tcPr>
          <w:p>
            <w:pPr>
              <w:adjustRightInd w:val="0"/>
              <w:jc w:val="center"/>
              <w:rPr>
                <w:rFonts w:ascii="仿宋_GB2312" w:hAnsi="黑体" w:eastAsia="仿宋_GB2312"/>
                <w:sz w:val="28"/>
                <w:szCs w:val="28"/>
              </w:rPr>
            </w:pPr>
            <w:r>
              <w:rPr>
                <w:rFonts w:hint="eastAsia" w:eastAsia="仿宋_GB2312"/>
                <w:color w:val="000000"/>
                <w:kern w:val="0"/>
                <w:sz w:val="28"/>
                <w:szCs w:val="28"/>
              </w:rPr>
              <w:t>编制单位和编写人员未在《编制单位和编制人员情况表》相应位置盖章或者签字</w:t>
            </w:r>
            <w:r>
              <w:rPr>
                <w:rFonts w:hint="eastAsia" w:ascii="仿宋_GB2312" w:hAnsi="宋体" w:eastAsia="仿宋_GB2312" w:cs="宋体"/>
                <w:bCs/>
                <w:color w:val="000000"/>
                <w:kern w:val="0"/>
                <w:sz w:val="28"/>
                <w:szCs w:val="28"/>
              </w:rPr>
              <w:t>。</w:t>
            </w:r>
          </w:p>
        </w:tc>
        <w:tc>
          <w:tcPr>
            <w:tcW w:w="1984" w:type="dxa"/>
            <w:tcBorders>
              <w:top w:val="single" w:color="000000" w:sz="8" w:space="0"/>
              <w:left w:val="single" w:color="000000" w:sz="8" w:space="0"/>
              <w:bottom w:val="single" w:color="000000" w:sz="8" w:space="0"/>
              <w:right w:val="single" w:color="000000" w:sz="8" w:space="0"/>
            </w:tcBorders>
            <w:tcMar>
              <w:top w:w="13" w:type="dxa"/>
              <w:left w:w="4" w:type="dxa"/>
              <w:bottom w:w="0" w:type="dxa"/>
              <w:right w:w="4" w:type="dxa"/>
            </w:tcMar>
            <w:vAlign w:val="center"/>
          </w:tcPr>
          <w:p>
            <w:pPr>
              <w:adjustRightInd w:val="0"/>
              <w:jc w:val="center"/>
              <w:rPr>
                <w:rFonts w:eastAsia="仿宋_GB2312"/>
                <w:color w:val="333333"/>
                <w:sz w:val="28"/>
                <w:szCs w:val="28"/>
              </w:rPr>
            </w:pPr>
            <w:r>
              <w:rPr>
                <w:rFonts w:hint="eastAsia" w:eastAsia="仿宋_GB2312"/>
                <w:color w:val="333333"/>
                <w:sz w:val="28"/>
                <w:szCs w:val="28"/>
              </w:rPr>
              <w:t>北京鼎昕环境</w:t>
            </w:r>
          </w:p>
          <w:p>
            <w:pPr>
              <w:adjustRightInd w:val="0"/>
              <w:jc w:val="center"/>
              <w:rPr>
                <w:rFonts w:ascii="仿宋_GB2312" w:hAnsi="黑体" w:eastAsia="仿宋_GB2312"/>
                <w:sz w:val="28"/>
                <w:szCs w:val="28"/>
              </w:rPr>
            </w:pPr>
            <w:r>
              <w:rPr>
                <w:rFonts w:hint="eastAsia" w:eastAsia="仿宋_GB2312"/>
                <w:color w:val="333333"/>
                <w:sz w:val="28"/>
                <w:szCs w:val="28"/>
              </w:rPr>
              <w:t>有限公司（</w:t>
            </w:r>
            <w:r>
              <w:rPr>
                <w:rFonts w:eastAsia="仿宋_GB2312"/>
                <w:color w:val="333333"/>
                <w:sz w:val="28"/>
                <w:szCs w:val="28"/>
              </w:rPr>
              <w:t>91110113MA00F9Q68X</w:t>
            </w:r>
            <w:r>
              <w:rPr>
                <w:rFonts w:hint="eastAsia" w:eastAsia="仿宋_GB2312"/>
                <w:color w:val="333333"/>
                <w:sz w:val="28"/>
                <w:szCs w:val="28"/>
              </w:rPr>
              <w:t>）</w:t>
            </w:r>
          </w:p>
        </w:tc>
        <w:tc>
          <w:tcPr>
            <w:tcW w:w="1502" w:type="dxa"/>
            <w:tcBorders>
              <w:top w:val="single" w:color="000000" w:sz="8" w:space="0"/>
              <w:left w:val="single" w:color="000000" w:sz="8" w:space="0"/>
              <w:bottom w:val="single" w:color="000000" w:sz="8" w:space="0"/>
              <w:right w:val="single" w:color="000000" w:sz="8" w:space="0"/>
            </w:tcBorders>
            <w:tcMar>
              <w:top w:w="13" w:type="dxa"/>
              <w:left w:w="13" w:type="dxa"/>
              <w:bottom w:w="0" w:type="dxa"/>
              <w:right w:w="13" w:type="dxa"/>
            </w:tcMar>
            <w:vAlign w:val="center"/>
          </w:tcPr>
          <w:p>
            <w:pPr>
              <w:snapToGrid w:val="0"/>
              <w:jc w:val="center"/>
              <w:rPr>
                <w:rFonts w:eastAsia="仿宋_GB2312"/>
                <w:color w:val="333333"/>
                <w:sz w:val="28"/>
                <w:szCs w:val="28"/>
              </w:rPr>
            </w:pPr>
            <w:r>
              <w:rPr>
                <w:rFonts w:hint="eastAsia" w:eastAsia="仿宋_GB2312"/>
                <w:color w:val="333333"/>
                <w:sz w:val="28"/>
                <w:szCs w:val="28"/>
              </w:rPr>
              <w:t>桂玉华</w:t>
            </w:r>
          </w:p>
          <w:p>
            <w:pPr>
              <w:adjustRightInd w:val="0"/>
              <w:jc w:val="center"/>
              <w:rPr>
                <w:rFonts w:ascii="仿宋_GB2312" w:hAnsi="黑体" w:eastAsia="仿宋_GB2312"/>
                <w:sz w:val="28"/>
                <w:szCs w:val="28"/>
              </w:rPr>
            </w:pPr>
            <w:r>
              <w:rPr>
                <w:rFonts w:hint="eastAsia" w:eastAsia="仿宋_GB2312"/>
                <w:color w:val="333333"/>
                <w:sz w:val="28"/>
                <w:szCs w:val="28"/>
              </w:rPr>
              <w:t>（</w:t>
            </w:r>
            <w:r>
              <w:rPr>
                <w:rFonts w:eastAsia="仿宋_GB2312"/>
                <w:color w:val="333333"/>
                <w:sz w:val="28"/>
                <w:szCs w:val="28"/>
              </w:rPr>
              <w:t>BH026304</w:t>
            </w:r>
            <w:r>
              <w:rPr>
                <w:rFonts w:hint="eastAsia" w:eastAsia="仿宋_GB2312"/>
                <w:color w:val="333333"/>
                <w:sz w:val="28"/>
                <w:szCs w:val="28"/>
              </w:rPr>
              <w:t>）</w:t>
            </w:r>
          </w:p>
        </w:tc>
        <w:tc>
          <w:tcPr>
            <w:tcW w:w="1276" w:type="dxa"/>
            <w:tcBorders>
              <w:top w:val="single" w:color="000000" w:sz="8" w:space="0"/>
              <w:left w:val="single" w:color="000000" w:sz="8" w:space="0"/>
              <w:bottom w:val="single" w:color="000000" w:sz="8" w:space="0"/>
              <w:right w:val="single" w:color="000000" w:sz="8" w:space="0"/>
            </w:tcBorders>
            <w:tcMar>
              <w:top w:w="13" w:type="dxa"/>
              <w:left w:w="13" w:type="dxa"/>
              <w:bottom w:w="0" w:type="dxa"/>
              <w:right w:w="13" w:type="dxa"/>
            </w:tcMar>
            <w:vAlign w:val="center"/>
          </w:tcPr>
          <w:p>
            <w:pPr>
              <w:adjustRightInd w:val="0"/>
              <w:jc w:val="center"/>
              <w:rPr>
                <w:rFonts w:ascii="仿宋_GB2312" w:hAnsi="黑体" w:eastAsia="仿宋_GB2312"/>
                <w:sz w:val="28"/>
                <w:szCs w:val="28"/>
              </w:rPr>
            </w:pPr>
            <w:r>
              <w:rPr>
                <w:rFonts w:hint="eastAsia" w:ascii="仿宋_GB2312" w:eastAsia="仿宋_GB2312"/>
                <w:sz w:val="28"/>
                <w:szCs w:val="28"/>
              </w:rPr>
              <w:t>4</w:t>
            </w:r>
          </w:p>
        </w:tc>
        <w:tc>
          <w:tcPr>
            <w:tcW w:w="1418" w:type="dxa"/>
            <w:tcBorders>
              <w:top w:val="single" w:color="000000" w:sz="8" w:space="0"/>
              <w:left w:val="single" w:color="000000" w:sz="8" w:space="0"/>
              <w:bottom w:val="single" w:color="000000" w:sz="8" w:space="0"/>
              <w:right w:val="single" w:color="000000" w:sz="8" w:space="0"/>
            </w:tcBorders>
            <w:tcMar>
              <w:top w:w="13" w:type="dxa"/>
              <w:left w:w="13" w:type="dxa"/>
              <w:bottom w:w="0" w:type="dxa"/>
              <w:right w:w="13" w:type="dxa"/>
            </w:tcMar>
            <w:vAlign w:val="center"/>
          </w:tcPr>
          <w:p>
            <w:pPr>
              <w:adjustRightInd w:val="0"/>
              <w:jc w:val="center"/>
              <w:rPr>
                <w:rFonts w:ascii="仿宋_GB2312" w:hAnsi="黑体" w:eastAsia="仿宋_GB2312"/>
                <w:sz w:val="28"/>
                <w:szCs w:val="28"/>
              </w:rPr>
            </w:pPr>
            <w:r>
              <w:rPr>
                <w:rFonts w:hint="eastAsia" w:ascii="仿宋_GB2312" w:hAnsi="黑体" w:eastAsia="仿宋_GB2312"/>
                <w:sz w:val="28"/>
                <w:szCs w:val="28"/>
              </w:rPr>
              <w:t>-</w:t>
            </w:r>
          </w:p>
        </w:tc>
        <w:tc>
          <w:tcPr>
            <w:tcW w:w="2126" w:type="dxa"/>
            <w:tcBorders>
              <w:top w:val="single" w:color="000000" w:sz="8" w:space="0"/>
              <w:left w:val="single" w:color="000000" w:sz="8" w:space="0"/>
              <w:bottom w:val="single" w:color="000000" w:sz="8" w:space="0"/>
              <w:right w:val="single" w:color="000000" w:sz="8" w:space="0"/>
            </w:tcBorders>
            <w:tcMar>
              <w:top w:w="13" w:type="dxa"/>
              <w:left w:w="4" w:type="dxa"/>
              <w:bottom w:w="0" w:type="dxa"/>
              <w:right w:w="4" w:type="dxa"/>
            </w:tcMar>
            <w:vAlign w:val="center"/>
          </w:tcPr>
          <w:p>
            <w:pPr>
              <w:adjustRightInd w:val="0"/>
              <w:jc w:val="center"/>
              <w:rPr>
                <w:rFonts w:ascii="仿宋_GB2312" w:hAnsi="黑体" w:eastAsia="仿宋_GB2312"/>
                <w:sz w:val="28"/>
                <w:szCs w:val="28"/>
              </w:rPr>
            </w:pPr>
            <w:r>
              <w:rPr>
                <w:rFonts w:hint="eastAsia" w:ascii="仿宋_GB2312" w:hAnsi="宋体" w:eastAsia="仿宋_GB2312" w:cs="宋体"/>
                <w:bCs/>
                <w:color w:val="000000"/>
                <w:kern w:val="0"/>
                <w:sz w:val="28"/>
                <w:szCs w:val="28"/>
              </w:rPr>
              <w:t>《监督管理办法》第十四条第二款、第三十二条第六项及《记分办法（试行）》第九条。</w:t>
            </w:r>
          </w:p>
        </w:tc>
        <w:tc>
          <w:tcPr>
            <w:tcW w:w="850" w:type="dxa"/>
            <w:tcBorders>
              <w:top w:val="single" w:color="000000" w:sz="8" w:space="0"/>
              <w:left w:val="single" w:color="000000" w:sz="8" w:space="0"/>
              <w:bottom w:val="single" w:color="000000" w:sz="8" w:space="0"/>
              <w:right w:val="single" w:color="000000" w:sz="8" w:space="0"/>
            </w:tcBorders>
            <w:tcMar>
              <w:top w:w="9" w:type="dxa"/>
              <w:left w:w="9" w:type="dxa"/>
              <w:bottom w:w="0" w:type="dxa"/>
              <w:right w:w="9" w:type="dxa"/>
            </w:tcMar>
            <w:vAlign w:val="center"/>
          </w:tcPr>
          <w:p>
            <w:pPr>
              <w:adjustRightInd w:val="0"/>
              <w:jc w:val="center"/>
              <w:rPr>
                <w:rFonts w:ascii="仿宋_GB2312" w:hAnsi="黑体" w:eastAsia="仿宋_GB2312"/>
                <w:sz w:val="28"/>
                <w:szCs w:val="28"/>
              </w:rPr>
            </w:pPr>
            <w:r>
              <w:rPr>
                <w:rFonts w:hint="eastAsia" w:ascii="仿宋_GB2312" w:hAnsi="黑体" w:eastAsia="仿宋_GB2312"/>
                <w:color w:val="000000"/>
                <w:sz w:val="28"/>
                <w:szCs w:val="28"/>
              </w:rPr>
              <w:t>顺义区生态环境局</w:t>
            </w:r>
          </w:p>
        </w:tc>
        <w:tc>
          <w:tcPr>
            <w:tcW w:w="1540" w:type="dxa"/>
            <w:tcBorders>
              <w:top w:val="single" w:color="000000" w:sz="8" w:space="0"/>
              <w:left w:val="single" w:color="000000" w:sz="8" w:space="0"/>
              <w:bottom w:val="single" w:color="000000" w:sz="8" w:space="0"/>
              <w:right w:val="single" w:color="000000" w:sz="8" w:space="0"/>
            </w:tcBorders>
            <w:vAlign w:val="center"/>
          </w:tcPr>
          <w:p>
            <w:pPr>
              <w:adjustRightInd w:val="0"/>
              <w:jc w:val="center"/>
              <w:rPr>
                <w:rFonts w:ascii="仿宋_GB2312" w:hAnsi="黑体" w:eastAsia="仿宋_GB2312"/>
                <w:sz w:val="28"/>
                <w:szCs w:val="28"/>
              </w:rPr>
            </w:pPr>
            <w:r>
              <w:rPr>
                <w:rFonts w:hint="eastAsia" w:ascii="仿宋_GB2312" w:hAnsi="黑体" w:eastAsia="仿宋_GB2312"/>
                <w:sz w:val="28"/>
                <w:szCs w:val="28"/>
              </w:rPr>
              <w:t>各区生态环境部门应加强受理阶段环评文件规范性审查。</w:t>
            </w:r>
          </w:p>
        </w:tc>
      </w:tr>
      <w:tr>
        <w:tblPrEx>
          <w:tblLayout w:type="fixed"/>
          <w:tblCellMar>
            <w:top w:w="0" w:type="dxa"/>
            <w:left w:w="0" w:type="dxa"/>
            <w:bottom w:w="0" w:type="dxa"/>
            <w:right w:w="0" w:type="dxa"/>
          </w:tblCellMar>
        </w:tblPrEx>
        <w:trPr>
          <w:trHeight w:val="2557" w:hRule="atLeast"/>
          <w:jc w:val="center"/>
        </w:trPr>
        <w:tc>
          <w:tcPr>
            <w:tcW w:w="572" w:type="dxa"/>
            <w:tcBorders>
              <w:top w:val="single" w:color="000000" w:sz="8" w:space="0"/>
              <w:left w:val="single" w:color="000000" w:sz="8" w:space="0"/>
              <w:bottom w:val="single" w:color="000000" w:sz="8" w:space="0"/>
              <w:right w:val="single" w:color="000000" w:sz="8" w:space="0"/>
            </w:tcBorders>
            <w:tcMar>
              <w:top w:w="13" w:type="dxa"/>
              <w:left w:w="13" w:type="dxa"/>
              <w:bottom w:w="0" w:type="dxa"/>
              <w:right w:w="13" w:type="dxa"/>
            </w:tcMar>
            <w:vAlign w:val="center"/>
          </w:tcPr>
          <w:p>
            <w:pPr>
              <w:adjustRightInd w:val="0"/>
              <w:jc w:val="center"/>
              <w:rPr>
                <w:rFonts w:ascii="仿宋_GB2312" w:hAnsi="黑体" w:eastAsia="仿宋_GB2312"/>
                <w:sz w:val="28"/>
                <w:szCs w:val="28"/>
              </w:rPr>
            </w:pPr>
            <w:r>
              <w:rPr>
                <w:rFonts w:hint="eastAsia" w:ascii="仿宋_GB2312" w:eastAsia="仿宋_GB2312"/>
                <w:sz w:val="28"/>
                <w:szCs w:val="28"/>
              </w:rPr>
              <w:t>2</w:t>
            </w:r>
          </w:p>
        </w:tc>
        <w:tc>
          <w:tcPr>
            <w:tcW w:w="1842" w:type="dxa"/>
            <w:tcBorders>
              <w:top w:val="single" w:color="000000" w:sz="8" w:space="0"/>
              <w:left w:val="single" w:color="000000" w:sz="8" w:space="0"/>
              <w:bottom w:val="single" w:color="000000" w:sz="8" w:space="0"/>
              <w:right w:val="single" w:color="000000" w:sz="8" w:space="0"/>
            </w:tcBorders>
            <w:tcMar>
              <w:top w:w="13" w:type="dxa"/>
              <w:left w:w="13" w:type="dxa"/>
              <w:bottom w:w="0" w:type="dxa"/>
              <w:right w:w="13" w:type="dxa"/>
            </w:tcMar>
            <w:vAlign w:val="center"/>
          </w:tcPr>
          <w:p>
            <w:pPr>
              <w:adjustRightInd w:val="0"/>
              <w:jc w:val="center"/>
              <w:rPr>
                <w:rFonts w:ascii="仿宋_GB2312" w:hAnsi="黑体" w:eastAsia="仿宋_GB2312"/>
                <w:sz w:val="28"/>
                <w:szCs w:val="28"/>
              </w:rPr>
            </w:pPr>
            <w:r>
              <w:rPr>
                <w:rFonts w:hint="eastAsia" w:eastAsia="仿宋_GB2312"/>
                <w:color w:val="000000"/>
                <w:kern w:val="0"/>
                <w:sz w:val="28"/>
                <w:szCs w:val="28"/>
              </w:rPr>
              <w:t>北京辰光医药研发项目环境影响报告表</w:t>
            </w:r>
          </w:p>
        </w:tc>
        <w:tc>
          <w:tcPr>
            <w:tcW w:w="1842" w:type="dxa"/>
            <w:tcBorders>
              <w:top w:val="single" w:color="000000" w:sz="8" w:space="0"/>
              <w:left w:val="single" w:color="000000" w:sz="8" w:space="0"/>
              <w:bottom w:val="single" w:color="000000" w:sz="8" w:space="0"/>
              <w:right w:val="single" w:color="000000" w:sz="8" w:space="0"/>
            </w:tcBorders>
            <w:tcMar>
              <w:top w:w="9" w:type="dxa"/>
              <w:left w:w="9" w:type="dxa"/>
              <w:bottom w:w="0" w:type="dxa"/>
              <w:right w:w="9" w:type="dxa"/>
            </w:tcMar>
            <w:vAlign w:val="center"/>
          </w:tcPr>
          <w:p>
            <w:pPr>
              <w:adjustRightInd w:val="0"/>
              <w:jc w:val="center"/>
              <w:rPr>
                <w:rFonts w:ascii="仿宋_GB2312" w:hAnsi="黑体" w:eastAsia="仿宋_GB2312"/>
                <w:sz w:val="28"/>
                <w:szCs w:val="28"/>
              </w:rPr>
            </w:pPr>
            <w:r>
              <w:rPr>
                <w:rFonts w:hint="eastAsia" w:eastAsia="仿宋_GB2312"/>
                <w:color w:val="000000"/>
                <w:kern w:val="0"/>
                <w:sz w:val="28"/>
                <w:szCs w:val="28"/>
              </w:rPr>
              <w:t>编制主持人不属于全职人员。</w:t>
            </w:r>
          </w:p>
        </w:tc>
        <w:tc>
          <w:tcPr>
            <w:tcW w:w="1984" w:type="dxa"/>
            <w:tcBorders>
              <w:top w:val="single" w:color="000000" w:sz="8" w:space="0"/>
              <w:left w:val="single" w:color="000000" w:sz="8" w:space="0"/>
              <w:bottom w:val="single" w:color="000000" w:sz="8" w:space="0"/>
              <w:right w:val="single" w:color="000000" w:sz="8" w:space="0"/>
            </w:tcBorders>
            <w:tcMar>
              <w:top w:w="13" w:type="dxa"/>
              <w:left w:w="4" w:type="dxa"/>
              <w:bottom w:w="0" w:type="dxa"/>
              <w:right w:w="4" w:type="dxa"/>
            </w:tcMar>
            <w:vAlign w:val="center"/>
          </w:tcPr>
          <w:p>
            <w:pPr>
              <w:adjustRightInd w:val="0"/>
              <w:jc w:val="center"/>
              <w:rPr>
                <w:rFonts w:ascii="仿宋_GB2312" w:hAnsi="黑体" w:eastAsia="仿宋_GB2312"/>
                <w:sz w:val="28"/>
                <w:szCs w:val="28"/>
              </w:rPr>
            </w:pPr>
            <w:r>
              <w:rPr>
                <w:rFonts w:hint="eastAsia" w:eastAsia="仿宋_GB2312"/>
                <w:color w:val="000000"/>
                <w:kern w:val="0"/>
                <w:sz w:val="28"/>
                <w:szCs w:val="28"/>
              </w:rPr>
              <w:t>北京环科宏力环境科技有限公司（</w:t>
            </w:r>
            <w:r>
              <w:rPr>
                <w:rFonts w:eastAsia="仿宋_GB2312"/>
                <w:color w:val="000000"/>
                <w:kern w:val="0"/>
                <w:sz w:val="28"/>
                <w:szCs w:val="28"/>
              </w:rPr>
              <w:t>91110114589070625P</w:t>
            </w:r>
            <w:r>
              <w:rPr>
                <w:rFonts w:hint="eastAsia" w:eastAsia="仿宋_GB2312"/>
                <w:color w:val="000000"/>
                <w:kern w:val="0"/>
                <w:sz w:val="28"/>
                <w:szCs w:val="28"/>
              </w:rPr>
              <w:t>）</w:t>
            </w:r>
          </w:p>
        </w:tc>
        <w:tc>
          <w:tcPr>
            <w:tcW w:w="1502" w:type="dxa"/>
            <w:tcBorders>
              <w:top w:val="single" w:color="000000" w:sz="8" w:space="0"/>
              <w:left w:val="single" w:color="000000" w:sz="8" w:space="0"/>
              <w:bottom w:val="single" w:color="000000" w:sz="8" w:space="0"/>
              <w:right w:val="single" w:color="000000" w:sz="8" w:space="0"/>
            </w:tcBorders>
            <w:tcMar>
              <w:top w:w="13" w:type="dxa"/>
              <w:left w:w="13" w:type="dxa"/>
              <w:bottom w:w="0" w:type="dxa"/>
              <w:right w:w="13" w:type="dxa"/>
            </w:tcMar>
            <w:vAlign w:val="center"/>
          </w:tcPr>
          <w:p>
            <w:pPr>
              <w:snapToGrid w:val="0"/>
              <w:rPr>
                <w:rFonts w:eastAsia="仿宋_GB2312"/>
                <w:color w:val="333333"/>
                <w:sz w:val="28"/>
                <w:szCs w:val="28"/>
              </w:rPr>
            </w:pPr>
          </w:p>
          <w:p>
            <w:pPr>
              <w:adjustRightInd w:val="0"/>
              <w:jc w:val="center"/>
              <w:rPr>
                <w:rFonts w:ascii="仿宋_GB2312" w:hAnsi="黑体" w:eastAsia="仿宋_GB2312"/>
                <w:sz w:val="28"/>
                <w:szCs w:val="28"/>
              </w:rPr>
            </w:pPr>
            <w:r>
              <w:rPr>
                <w:rFonts w:hint="eastAsia" w:eastAsia="仿宋_GB2312"/>
                <w:color w:val="333333"/>
                <w:sz w:val="28"/>
                <w:szCs w:val="28"/>
              </w:rPr>
              <w:t>夏恒霞（</w:t>
            </w:r>
            <w:r>
              <w:rPr>
                <w:rFonts w:eastAsia="仿宋_GB2312"/>
                <w:color w:val="333333"/>
                <w:sz w:val="28"/>
                <w:szCs w:val="28"/>
              </w:rPr>
              <w:t>BH029949</w:t>
            </w:r>
            <w:r>
              <w:rPr>
                <w:rFonts w:hint="eastAsia" w:eastAsia="仿宋_GB2312"/>
                <w:color w:val="333333"/>
                <w:sz w:val="28"/>
                <w:szCs w:val="28"/>
              </w:rPr>
              <w:t>）</w:t>
            </w:r>
          </w:p>
        </w:tc>
        <w:tc>
          <w:tcPr>
            <w:tcW w:w="1276" w:type="dxa"/>
            <w:tcBorders>
              <w:top w:val="single" w:color="000000" w:sz="8" w:space="0"/>
              <w:left w:val="single" w:color="000000" w:sz="8" w:space="0"/>
              <w:bottom w:val="single" w:color="000000" w:sz="8" w:space="0"/>
              <w:right w:val="single" w:color="000000" w:sz="8" w:space="0"/>
            </w:tcBorders>
            <w:tcMar>
              <w:top w:w="13" w:type="dxa"/>
              <w:left w:w="13" w:type="dxa"/>
              <w:bottom w:w="0" w:type="dxa"/>
              <w:right w:w="13" w:type="dxa"/>
            </w:tcMar>
            <w:vAlign w:val="center"/>
          </w:tcPr>
          <w:p>
            <w:pPr>
              <w:adjustRightInd w:val="0"/>
              <w:jc w:val="center"/>
              <w:rPr>
                <w:rFonts w:ascii="仿宋_GB2312" w:hAnsi="黑体" w:eastAsia="仿宋_GB2312"/>
                <w:sz w:val="28"/>
                <w:szCs w:val="28"/>
              </w:rPr>
            </w:pPr>
            <w:r>
              <w:rPr>
                <w:rFonts w:eastAsia="仿宋_GB2312"/>
                <w:color w:val="333333"/>
                <w:sz w:val="28"/>
                <w:szCs w:val="28"/>
              </w:rPr>
              <w:t>5</w:t>
            </w:r>
          </w:p>
        </w:tc>
        <w:tc>
          <w:tcPr>
            <w:tcW w:w="1418" w:type="dxa"/>
            <w:tcBorders>
              <w:top w:val="single" w:color="000000" w:sz="8" w:space="0"/>
              <w:left w:val="single" w:color="000000" w:sz="8" w:space="0"/>
              <w:bottom w:val="single" w:color="000000" w:sz="8" w:space="0"/>
              <w:right w:val="single" w:color="000000" w:sz="8" w:space="0"/>
            </w:tcBorders>
            <w:tcMar>
              <w:top w:w="13" w:type="dxa"/>
              <w:left w:w="13" w:type="dxa"/>
              <w:bottom w:w="0" w:type="dxa"/>
              <w:right w:w="13" w:type="dxa"/>
            </w:tcMar>
            <w:vAlign w:val="center"/>
          </w:tcPr>
          <w:p>
            <w:pPr>
              <w:adjustRightInd w:val="0"/>
              <w:jc w:val="center"/>
              <w:rPr>
                <w:rFonts w:ascii="仿宋_GB2312" w:hAnsi="黑体" w:eastAsia="仿宋_GB2312"/>
                <w:sz w:val="28"/>
                <w:szCs w:val="28"/>
              </w:rPr>
            </w:pPr>
            <w:r>
              <w:rPr>
                <w:rFonts w:eastAsia="仿宋_GB2312"/>
                <w:color w:val="333333"/>
                <w:sz w:val="28"/>
                <w:szCs w:val="28"/>
              </w:rPr>
              <w:t>5</w:t>
            </w:r>
          </w:p>
        </w:tc>
        <w:tc>
          <w:tcPr>
            <w:tcW w:w="2126" w:type="dxa"/>
            <w:tcBorders>
              <w:top w:val="single" w:color="000000" w:sz="8" w:space="0"/>
              <w:left w:val="single" w:color="000000" w:sz="8" w:space="0"/>
              <w:bottom w:val="single" w:color="000000" w:sz="8" w:space="0"/>
              <w:right w:val="single" w:color="000000" w:sz="8" w:space="0"/>
            </w:tcBorders>
            <w:tcMar>
              <w:top w:w="13" w:type="dxa"/>
              <w:left w:w="4" w:type="dxa"/>
              <w:bottom w:w="0" w:type="dxa"/>
              <w:right w:w="4" w:type="dxa"/>
            </w:tcMar>
            <w:vAlign w:val="center"/>
          </w:tcPr>
          <w:p>
            <w:pPr>
              <w:adjustRightInd w:val="0"/>
              <w:jc w:val="center"/>
              <w:rPr>
                <w:rFonts w:ascii="仿宋_GB2312" w:hAnsi="黑体" w:eastAsia="仿宋_GB2312"/>
                <w:sz w:val="28"/>
                <w:szCs w:val="28"/>
              </w:rPr>
            </w:pPr>
            <w:r>
              <w:rPr>
                <w:rFonts w:hint="eastAsia" w:eastAsia="仿宋_GB2312"/>
                <w:color w:val="333333"/>
                <w:sz w:val="28"/>
                <w:szCs w:val="28"/>
              </w:rPr>
              <w:t>《监督管理办法》第十条第一款、第三十二条第一项及《记分办法（试行）》第八条。</w:t>
            </w:r>
          </w:p>
        </w:tc>
        <w:tc>
          <w:tcPr>
            <w:tcW w:w="850" w:type="dxa"/>
            <w:tcBorders>
              <w:top w:val="single" w:color="000000" w:sz="8" w:space="0"/>
              <w:left w:val="single" w:color="000000" w:sz="8" w:space="0"/>
              <w:bottom w:val="single" w:color="000000" w:sz="8" w:space="0"/>
              <w:right w:val="single" w:color="000000" w:sz="8" w:space="0"/>
            </w:tcBorders>
            <w:tcMar>
              <w:top w:w="9" w:type="dxa"/>
              <w:left w:w="9" w:type="dxa"/>
              <w:bottom w:w="0" w:type="dxa"/>
              <w:right w:w="9" w:type="dxa"/>
            </w:tcMar>
            <w:vAlign w:val="center"/>
          </w:tcPr>
          <w:p>
            <w:pPr>
              <w:adjustRightInd w:val="0"/>
              <w:jc w:val="center"/>
              <w:rPr>
                <w:rFonts w:ascii="仿宋_GB2312" w:hAnsi="黑体" w:eastAsia="仿宋_GB2312"/>
                <w:sz w:val="28"/>
                <w:szCs w:val="28"/>
              </w:rPr>
            </w:pPr>
            <w:r>
              <w:rPr>
                <w:rFonts w:hint="eastAsia" w:eastAsia="仿宋_GB2312"/>
                <w:color w:val="333333"/>
                <w:sz w:val="28"/>
                <w:szCs w:val="28"/>
              </w:rPr>
              <w:t>昌平区生态环境局</w:t>
            </w:r>
          </w:p>
        </w:tc>
        <w:tc>
          <w:tcPr>
            <w:tcW w:w="1540" w:type="dxa"/>
            <w:tcBorders>
              <w:top w:val="single" w:color="000000" w:sz="8" w:space="0"/>
              <w:left w:val="single" w:color="000000" w:sz="8" w:space="0"/>
              <w:bottom w:val="single" w:color="000000" w:sz="8" w:space="0"/>
              <w:right w:val="single" w:color="000000" w:sz="8" w:space="0"/>
            </w:tcBorders>
            <w:vAlign w:val="center"/>
          </w:tcPr>
          <w:p>
            <w:pPr>
              <w:adjustRightInd w:val="0"/>
              <w:jc w:val="center"/>
              <w:rPr>
                <w:rFonts w:ascii="仿宋_GB2312" w:hAnsi="黑体" w:eastAsia="仿宋_GB2312"/>
                <w:sz w:val="28"/>
                <w:szCs w:val="28"/>
              </w:rPr>
            </w:pPr>
            <w:r>
              <w:rPr>
                <w:rFonts w:hint="eastAsia" w:ascii="仿宋_GB2312" w:hAnsi="黑体" w:eastAsia="仿宋_GB2312"/>
                <w:sz w:val="28"/>
                <w:szCs w:val="28"/>
              </w:rPr>
              <w:t>各区生态环境部门应加强对住所在本区或者在本区开展环境影响评价的编制单位及其编制人员抽查。</w:t>
            </w:r>
          </w:p>
        </w:tc>
      </w:tr>
    </w:tbl>
    <w:p>
      <w:bookmarkStart w:id="0" w:name="_GoBack"/>
      <w:bookmarkEnd w:id="0"/>
    </w:p>
    <w:sectPr>
      <w:pgSz w:w="16783" w:h="23757"/>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0" w:usb1="00000000" w:usb2="00000000" w:usb3="00000000" w:csb0="00000000" w:csb1="00000000"/>
  </w:font>
  <w:font w:name="仿宋_GB2312">
    <w:panose1 w:val="02010609030101010101"/>
    <w:charset w:val="86"/>
    <w:family w:val="moder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BF0E71"/>
    <w:rsid w:val="49BF0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北京市生态环境局</Company>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2020-11-30T09:44:00Z</dcterms:created>
  <dc:creator>北京市生态环境局</dc:creator>
  <cp:lastModifiedBy>北京市生态环境局</cp:lastModifiedBy>
  <dcterms:modified xsi:type="dcterms:W3CDTF">2020-11-30T09:45:26Z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