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80" w:lineRule="exact"/>
        <w:rPr>
          <w:rFonts w:hint="eastAsia" w:ascii="黑体" w:hAnsi="黑体" w:eastAsia="黑体"/>
          <w:sz w:val="32"/>
          <w:szCs w:val="32"/>
        </w:rPr>
      </w:pPr>
      <w:r>
        <w:rPr>
          <w:rFonts w:hint="eastAsia" w:ascii="黑体" w:hAnsi="黑体" w:eastAsia="黑体"/>
          <w:sz w:val="32"/>
          <w:szCs w:val="32"/>
        </w:rPr>
        <w:t>附件</w:t>
      </w:r>
    </w:p>
    <w:p>
      <w:pPr>
        <w:spacing w:line="560" w:lineRule="exact"/>
        <w:ind w:firstLine="640" w:firstLineChars="200"/>
        <w:jc w:val="center"/>
        <w:rPr>
          <w:rFonts w:hint="eastAsia" w:ascii="黑体" w:hAnsi="黑体" w:eastAsia="黑体"/>
          <w:sz w:val="32"/>
          <w:szCs w:val="32"/>
        </w:rPr>
      </w:pPr>
    </w:p>
    <w:p>
      <w:pPr>
        <w:spacing w:line="680" w:lineRule="exact"/>
        <w:jc w:val="center"/>
        <w:rPr>
          <w:rFonts w:eastAsia="方正小标宋简体"/>
          <w:sz w:val="44"/>
          <w:szCs w:val="44"/>
        </w:rPr>
      </w:pPr>
      <w:r>
        <w:rPr>
          <w:rFonts w:hint="eastAsia" w:eastAsia="方正小标宋简体"/>
          <w:sz w:val="44"/>
          <w:szCs w:val="44"/>
        </w:rPr>
        <w:t>北京市燃气（油）锅炉低氮改造验收要求</w:t>
      </w:r>
    </w:p>
    <w:p>
      <w:pPr>
        <w:spacing w:line="560" w:lineRule="exact"/>
        <w:ind w:firstLine="640" w:firstLineChars="200"/>
        <w:jc w:val="center"/>
        <w:rPr>
          <w:rFonts w:hint="eastAsia" w:ascii="黑体" w:hAnsi="黑体" w:eastAsia="黑体"/>
          <w:sz w:val="32"/>
          <w:szCs w:val="32"/>
        </w:rPr>
      </w:pP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各区政府</w:t>
      </w:r>
      <w:r>
        <w:rPr>
          <w:rFonts w:hint="eastAsia" w:ascii="仿宋_GB2312" w:eastAsia="仿宋_GB2312"/>
          <w:sz w:val="32"/>
          <w:szCs w:val="32"/>
        </w:rPr>
        <w:t>应严格按照北京市《锅炉大气污染物排放标准》（DB11/139-2015）的要求，制定科学合理的验收监测方案</w:t>
      </w:r>
      <w:r>
        <w:rPr>
          <w:rFonts w:hint="eastAsia" w:ascii="仿宋_GB2312" w:hAnsi="仿宋" w:eastAsia="仿宋_GB2312"/>
          <w:sz w:val="32"/>
          <w:szCs w:val="32"/>
        </w:rPr>
        <w:t>、安排验收专项资金，原则上由各区环境监测部门对低氮改造项目开展验收监测，并出具监测报告。改造单位应于项目启动当年年底前拆除原燃烧器或原锅炉，完成低氮改造，并确保改造后燃气锅炉设备运行安全和稳定达标排放。具体要求如下:</w:t>
      </w:r>
    </w:p>
    <w:p>
      <w:pPr>
        <w:spacing w:line="560" w:lineRule="exact"/>
        <w:ind w:firstLine="640" w:firstLineChars="200"/>
        <w:rPr>
          <w:rFonts w:hint="eastAsia" w:ascii="楷体_GB2312" w:hAnsi="仿宋" w:eastAsia="楷体_GB2312"/>
          <w:sz w:val="32"/>
          <w:szCs w:val="32"/>
        </w:rPr>
      </w:pPr>
      <w:r>
        <w:rPr>
          <w:rFonts w:hint="eastAsia" w:ascii="黑体" w:hAnsi="黑体" w:eastAsia="黑体"/>
          <w:sz w:val="32"/>
          <w:szCs w:val="32"/>
        </w:rPr>
        <w:t>一、指标合格</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采用方式一、方式二的改造项目，燃烧系统应采用电子调节控制方式。氮氧化物排放浓度削减幅度须大于等于50%，且浓度值须按要求稳定在30毫克/立方米或80毫克/立方米以内，一氧化碳排放浓度值须稳定在95毫克/立方米以内，改造后锅炉热效率应不降低。</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采用方式三的项目，氮氧化物排放浓度削减幅度须大于等于50%，且浓度值须稳定在30毫克/立方米以内，一氧化碳排放浓度值须稳定在95毫克/立方米以内。</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进行上述指标监测时，须将锅炉负荷调至75%及以上（可由热水锅炉耗气量100m</w:t>
      </w:r>
      <w:r>
        <w:rPr>
          <w:rFonts w:hint="eastAsia" w:ascii="仿宋_GB2312" w:eastAsia="仿宋_GB2312"/>
          <w:sz w:val="32"/>
          <w:szCs w:val="32"/>
          <w:vertAlign w:val="superscript"/>
        </w:rPr>
        <w:t>3</w:t>
      </w:r>
      <w:r>
        <w:rPr>
          <w:rFonts w:hint="eastAsia" w:ascii="仿宋_GB2312" w:eastAsia="仿宋_GB2312"/>
          <w:sz w:val="32"/>
          <w:szCs w:val="32"/>
        </w:rPr>
        <w:t>/h/MW、蒸汽锅炉耗气量80m</w:t>
      </w:r>
      <w:r>
        <w:rPr>
          <w:rFonts w:hint="eastAsia" w:ascii="仿宋_GB2312" w:eastAsia="仿宋_GB2312"/>
          <w:sz w:val="32"/>
          <w:szCs w:val="32"/>
          <w:vertAlign w:val="superscript"/>
        </w:rPr>
        <w:t>3</w:t>
      </w:r>
      <w:r>
        <w:rPr>
          <w:rFonts w:hint="eastAsia" w:ascii="仿宋_GB2312" w:eastAsia="仿宋_GB2312"/>
          <w:sz w:val="32"/>
          <w:szCs w:val="32"/>
        </w:rPr>
        <w:t>/h/（t/h）验证）。</w:t>
      </w:r>
    </w:p>
    <w:p>
      <w:pPr>
        <w:spacing w:line="560" w:lineRule="exact"/>
        <w:ind w:firstLine="640" w:firstLineChars="200"/>
        <w:rPr>
          <w:rFonts w:hint="eastAsia" w:ascii="楷体_GB2312" w:hAnsi="仿宋" w:eastAsia="楷体_GB2312"/>
          <w:sz w:val="32"/>
          <w:szCs w:val="32"/>
        </w:rPr>
      </w:pPr>
      <w:r>
        <w:rPr>
          <w:rFonts w:hint="eastAsia" w:ascii="黑体" w:hAnsi="黑体" w:eastAsia="黑体"/>
          <w:sz w:val="32"/>
          <w:szCs w:val="32"/>
        </w:rPr>
        <w:t>二、资料完备</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各区政府主管部门应建立“一户一档”项目管理档案，并存档备查。项目管理档案需至少包含以下材料：</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1</w:t>
      </w:r>
      <w:r>
        <w:rPr>
          <w:rFonts w:hint="eastAsia" w:ascii="仿宋_GB2312" w:hAnsi="仿宋_GB2312" w:eastAsia="仿宋_GB2312"/>
          <w:sz w:val="32"/>
          <w:szCs w:val="32"/>
        </w:rPr>
        <w:t>.锅炉</w:t>
      </w:r>
      <w:r>
        <w:rPr>
          <w:rFonts w:hint="eastAsia" w:ascii="仿宋_GB2312" w:hAnsi="仿宋" w:eastAsia="仿宋_GB2312"/>
          <w:sz w:val="32"/>
          <w:szCs w:val="32"/>
        </w:rPr>
        <w:t>业主单位提交的补助资金申请（加盖单位公章）；若业主单位委托其他改造实施单位申领，需提交有效委托证明（加盖委托方、受托方单位公章）。</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2</w:t>
      </w:r>
      <w:r>
        <w:rPr>
          <w:rFonts w:hint="eastAsia" w:ascii="仿宋_GB2312" w:hAnsi="仿宋_GB2312" w:eastAsia="仿宋_GB2312"/>
          <w:sz w:val="32"/>
          <w:szCs w:val="32"/>
        </w:rPr>
        <w:t>.原</w:t>
      </w:r>
      <w:r>
        <w:rPr>
          <w:rFonts w:hint="eastAsia" w:ascii="仿宋_GB2312" w:hAnsi="仿宋" w:eastAsia="仿宋_GB2312"/>
          <w:sz w:val="32"/>
          <w:szCs w:val="32"/>
        </w:rPr>
        <w:t>锅炉使用登记证，或环保审批手续，或排污申报登记及缴费相关证明材料。</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3</w:t>
      </w:r>
      <w:r>
        <w:rPr>
          <w:rFonts w:hint="eastAsia" w:ascii="仿宋_GB2312" w:hAnsi="仿宋_GB2312" w:eastAsia="仿宋_GB2312"/>
          <w:sz w:val="32"/>
          <w:szCs w:val="32"/>
        </w:rPr>
        <w:t>.</w:t>
      </w:r>
      <w:r>
        <w:rPr>
          <w:rFonts w:hint="eastAsia" w:ascii="仿宋_GB2312" w:hAnsi="仿宋" w:eastAsia="仿宋_GB2312"/>
          <w:sz w:val="32"/>
          <w:szCs w:val="32"/>
        </w:rPr>
        <w:t>锅炉改造前、改造中、改造后的照片。</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4.改造前锅炉初始排放水平监测报告。</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5</w:t>
      </w:r>
      <w:r>
        <w:rPr>
          <w:rFonts w:hint="eastAsia" w:ascii="仿宋_GB2312" w:hAnsi="仿宋_GB2312" w:eastAsia="仿宋_GB2312"/>
          <w:sz w:val="32"/>
          <w:szCs w:val="32"/>
        </w:rPr>
        <w:t>.</w:t>
      </w:r>
      <w:r>
        <w:rPr>
          <w:rFonts w:hint="eastAsia" w:ascii="仿宋_GB2312" w:hAnsi="仿宋" w:eastAsia="仿宋_GB2312"/>
          <w:sz w:val="32"/>
          <w:szCs w:val="32"/>
        </w:rPr>
        <w:t>有效的设备采购和安装合同。</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6</w:t>
      </w:r>
      <w:r>
        <w:rPr>
          <w:rFonts w:hint="eastAsia" w:ascii="仿宋_GB2312" w:hAnsi="仿宋_GB2312" w:eastAsia="仿宋_GB2312"/>
          <w:sz w:val="32"/>
          <w:szCs w:val="32"/>
        </w:rPr>
        <w:t>.</w:t>
      </w:r>
      <w:r>
        <w:rPr>
          <w:rFonts w:hint="eastAsia" w:ascii="仿宋_GB2312" w:hAnsi="仿宋" w:eastAsia="仿宋_GB2312"/>
          <w:sz w:val="32"/>
          <w:szCs w:val="32"/>
        </w:rPr>
        <w:t>区政府主管部门现场勘查笔录。</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7</w:t>
      </w:r>
      <w:r>
        <w:rPr>
          <w:rFonts w:hint="eastAsia" w:ascii="仿宋_GB2312" w:hAnsi="仿宋_GB2312" w:eastAsia="仿宋_GB2312"/>
          <w:sz w:val="32"/>
          <w:szCs w:val="32"/>
        </w:rPr>
        <w:t>.</w:t>
      </w:r>
      <w:r>
        <w:rPr>
          <w:rFonts w:hint="eastAsia" w:ascii="仿宋_GB2312" w:hAnsi="仿宋" w:eastAsia="仿宋_GB2312"/>
          <w:sz w:val="32"/>
          <w:szCs w:val="32"/>
        </w:rPr>
        <w:t>锅炉业主单位盖章的承诺稳定达到《锅炉大气污染物排放标准》（DB11/139-2015）中2017年4月1日之后相关标准限值要求和本项目未申领其他市级环保资金的环保承诺书及业主单位与改造实施单位双方认可的验收测试条件确认书。</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8</w:t>
      </w:r>
      <w:r>
        <w:rPr>
          <w:rFonts w:hint="eastAsia" w:ascii="仿宋_GB2312" w:hAnsi="仿宋_GB2312" w:eastAsia="仿宋_GB2312"/>
          <w:sz w:val="32"/>
          <w:szCs w:val="32"/>
        </w:rPr>
        <w:t>.</w:t>
      </w:r>
      <w:r>
        <w:rPr>
          <w:rFonts w:hint="eastAsia" w:ascii="仿宋_GB2312" w:hAnsi="仿宋" w:eastAsia="仿宋_GB2312"/>
          <w:sz w:val="32"/>
          <w:szCs w:val="32"/>
        </w:rPr>
        <w:t>燃烧器型式试验证书。锅炉业主单位安全承诺书，至少应包括以下内容：低氮改造后的燃烧器及燃烧系统符合《燃油（气）燃烧器安全技术规则》、《锅炉安全技术监察规程》的规定。锅炉发生结构变化或整体更换的项目，还应提供监督检验证书。</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9</w:t>
      </w:r>
      <w:r>
        <w:rPr>
          <w:rFonts w:hint="eastAsia" w:ascii="仿宋_GB2312" w:hAnsi="仿宋_GB2312" w:eastAsia="仿宋_GB2312"/>
          <w:sz w:val="32"/>
          <w:szCs w:val="32"/>
        </w:rPr>
        <w:t>.</w:t>
      </w:r>
      <w:r>
        <w:rPr>
          <w:rFonts w:hint="eastAsia" w:ascii="仿宋_GB2312" w:hAnsi="仿宋" w:eastAsia="仿宋_GB2312"/>
          <w:sz w:val="32"/>
          <w:szCs w:val="32"/>
        </w:rPr>
        <w:t>改造后的锅炉烟气排放水平验收监测报告。</w:t>
      </w:r>
    </w:p>
    <w:p>
      <w:pPr>
        <w:spacing w:line="560" w:lineRule="exact"/>
        <w:ind w:firstLine="640" w:firstLineChars="200"/>
        <w:rPr>
          <w:rFonts w:hint="eastAsia" w:ascii="楷体_GB2312" w:hAnsi="仿宋" w:eastAsia="楷体_GB2312"/>
          <w:sz w:val="32"/>
          <w:szCs w:val="32"/>
        </w:rPr>
      </w:pPr>
      <w:r>
        <w:rPr>
          <w:rFonts w:hint="eastAsia" w:ascii="黑体" w:hAnsi="黑体" w:eastAsia="黑体"/>
          <w:sz w:val="32"/>
          <w:szCs w:val="32"/>
        </w:rPr>
        <w:t>三、项目验收</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区环保会同质监部门对低氮改造项目逐一进行现场验收，并出具书面验收认定意见（加盖公章）。内容应包括：项目概况，原锅炉规模及改造后锅炉规模，改造前、后氮氧化物排放浓度及削减幅度，改造前、后燃烧器品牌和型号，改造所采用的低氮技术和是否同意给予资金补助的意见等。</w:t>
      </w:r>
    </w:p>
    <w:p>
      <w:pPr>
        <w:spacing w:line="560" w:lineRule="exact"/>
        <w:ind w:firstLine="640" w:firstLineChars="200"/>
        <w:rPr>
          <w:rFonts w:hint="eastAsia" w:ascii="楷体_GB2312" w:hAnsi="仿宋" w:eastAsia="楷体_GB2312"/>
          <w:sz w:val="32"/>
          <w:szCs w:val="32"/>
        </w:rPr>
      </w:pPr>
      <w:r>
        <w:rPr>
          <w:rFonts w:hint="eastAsia" w:ascii="黑体" w:hAnsi="黑体" w:eastAsia="黑体"/>
          <w:sz w:val="32"/>
          <w:szCs w:val="32"/>
        </w:rPr>
        <w:t>四、项目抽查</w:t>
      </w:r>
    </w:p>
    <w:p>
      <w:pPr>
        <w:spacing w:line="560" w:lineRule="exact"/>
        <w:ind w:firstLine="640" w:firstLineChars="200"/>
        <w:rPr>
          <w:rFonts w:hint="eastAsia" w:eastAsia="仿宋"/>
          <w:sz w:val="32"/>
          <w:szCs w:val="32"/>
        </w:rPr>
      </w:pPr>
      <w:r>
        <w:rPr>
          <w:rFonts w:hint="eastAsia" w:ascii="仿宋_GB2312" w:hAnsi="仿宋" w:eastAsia="仿宋_GB2312"/>
          <w:sz w:val="32"/>
          <w:szCs w:val="32"/>
        </w:rPr>
        <w:t>市环保局会同市财政局、市质监局对各区政府验收通过的项目开展随机抽查。若发现未按要求申领资金，或经抽查监测未达相关要求，或存在弄虚作假、伪造数据、骗取补助资金等行为，市财政局将追回补助资金，并对改造单位或监测机构在全市进行通报。问题严重的将移交纪检监察及司法部门，追究相关单位和人员的行政和法律责任。</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黑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方正小标宋简体">
    <w:altName w:val="微软雅黑"/>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微软雅黑">
    <w:panose1 w:val="020B0503020204020204"/>
    <w:charset w:val="86"/>
    <w:family w:val="script"/>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cript"/>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9B6D1D"/>
    <w:rsid w:val="039B6D1D"/>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Office_10.1.0.5777_F1E327BC-269C-435d-A152-05C5408002CA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2016-06-16T08:41:00Z</dcterms:created>
  <dc:creator>Administrator</dc:creator>
  <cp:lastModifiedBy>Administrator</cp:lastModifiedBy>
  <dcterms:modified xsi:type="dcterms:W3CDTF">2016-06-16T08:41:34Z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2052-10.1.0.5777</vt:lpwstr>
  </property>
</Properties>
</file>