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both"/>
        <w:outlineLvl w:val="0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1</w:t>
      </w:r>
    </w:p>
    <w:p>
      <w:pPr>
        <w:adjustRightInd w:val="0"/>
        <w:snapToGrid w:val="0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北京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市建设用地土壤污染风险管控和修复名录</w:t>
      </w:r>
    </w:p>
    <w:p>
      <w:pPr>
        <w:adjustRightInd w:val="0"/>
        <w:snapToGrid w:val="0"/>
        <w:jc w:val="center"/>
        <w:outlineLvl w:val="0"/>
        <w:rPr>
          <w:rFonts w:hint="default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仿宋_GB2312" w:hAnsi="等线" w:eastAsia="仿宋_GB2312" w:cs="Times New Roman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等线" w:eastAsia="仿宋_GB2312" w:cs="Times New Roman"/>
          <w:bCs w:val="0"/>
          <w:sz w:val="32"/>
          <w:szCs w:val="32"/>
          <w:lang w:val="en-US" w:eastAsia="zh-CN"/>
        </w:rPr>
        <w:t>202</w:t>
      </w:r>
      <w:r>
        <w:rPr>
          <w:rFonts w:hint="eastAsia" w:ascii="仿宋_GB2312" w:eastAsia="仿宋_GB2312" w:cs="Times New Roman"/>
          <w:bCs w:val="0"/>
          <w:sz w:val="32"/>
          <w:szCs w:val="32"/>
          <w:lang w:val="en-US" w:eastAsia="zh-CN"/>
        </w:rPr>
        <w:t>6</w:t>
      </w:r>
      <w:r>
        <w:rPr>
          <w:rFonts w:hint="eastAsia" w:ascii="仿宋_GB2312" w:hAnsi="等线" w:eastAsia="仿宋_GB2312" w:cs="Times New Roman"/>
          <w:bCs w:val="0"/>
          <w:sz w:val="32"/>
          <w:szCs w:val="32"/>
          <w:lang w:val="en-US" w:eastAsia="zh-CN"/>
        </w:rPr>
        <w:t>年</w:t>
      </w:r>
      <w:r>
        <w:rPr>
          <w:rFonts w:hint="eastAsia" w:ascii="仿宋_GB2312" w:eastAsia="仿宋_GB2312" w:cs="Times New Roman"/>
          <w:bCs w:val="0"/>
          <w:sz w:val="32"/>
          <w:szCs w:val="32"/>
          <w:lang w:val="en-US" w:eastAsia="zh-CN"/>
        </w:rPr>
        <w:t>10</w:t>
      </w:r>
      <w:r>
        <w:rPr>
          <w:rFonts w:hint="eastAsia" w:ascii="仿宋_GB2312" w:hAnsi="等线" w:eastAsia="仿宋_GB2312" w:cs="Times New Roman"/>
          <w:bCs w:val="0"/>
          <w:sz w:val="32"/>
          <w:szCs w:val="32"/>
          <w:lang w:val="en-US" w:eastAsia="zh-CN"/>
        </w:rPr>
        <w:t>月</w:t>
      </w:r>
      <w:r>
        <w:rPr>
          <w:rFonts w:hint="eastAsia" w:ascii="仿宋_GB2312" w:eastAsia="仿宋_GB2312" w:cs="Times New Roman"/>
          <w:bCs w:val="0"/>
          <w:sz w:val="32"/>
          <w:szCs w:val="32"/>
          <w:lang w:val="en-US" w:eastAsia="zh-CN"/>
        </w:rPr>
        <w:t>2</w:t>
      </w:r>
      <w:r>
        <w:rPr>
          <w:rFonts w:hint="default" w:ascii="仿宋_GB2312" w:eastAsia="仿宋_GB2312" w:cs="Times New Roman"/>
          <w:bCs w:val="0"/>
          <w:sz w:val="32"/>
          <w:szCs w:val="32"/>
          <w:lang w:val="en-US" w:eastAsia="zh-CN"/>
        </w:rPr>
        <w:t>8</w:t>
      </w:r>
      <w:r>
        <w:rPr>
          <w:rFonts w:hint="eastAsia" w:ascii="仿宋_GB2312" w:hAnsi="等线" w:eastAsia="仿宋_GB2312" w:cs="Times New Roman"/>
          <w:bCs w:val="0"/>
          <w:sz w:val="32"/>
          <w:szCs w:val="32"/>
          <w:lang w:val="en-US" w:eastAsia="zh-CN"/>
        </w:rPr>
        <w:t>日</w:t>
      </w:r>
      <w:r>
        <w:rPr>
          <w:rFonts w:hint="eastAsia" w:ascii="仿宋_GB2312" w:eastAsia="仿宋_GB2312" w:cs="Times New Roman"/>
          <w:bCs w:val="0"/>
          <w:sz w:val="32"/>
          <w:szCs w:val="32"/>
          <w:lang w:val="en-US" w:eastAsia="zh-CN"/>
        </w:rPr>
        <w:t>）</w:t>
      </w:r>
    </w:p>
    <w:tbl>
      <w:tblPr>
        <w:tblStyle w:val="5"/>
        <w:tblW w:w="15478" w:type="dxa"/>
        <w:tblInd w:w="-8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1360"/>
        <w:gridCol w:w="750"/>
        <w:gridCol w:w="960"/>
        <w:gridCol w:w="2353"/>
        <w:gridCol w:w="1262"/>
        <w:gridCol w:w="1215"/>
        <w:gridCol w:w="990"/>
        <w:gridCol w:w="1298"/>
        <w:gridCol w:w="1147"/>
        <w:gridCol w:w="1095"/>
        <w:gridCol w:w="1200"/>
        <w:gridCol w:w="915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tblHeader/>
        </w:trPr>
        <w:tc>
          <w:tcPr>
            <w:tcW w:w="4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790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地块基本信息</w:t>
            </w:r>
          </w:p>
        </w:tc>
        <w:tc>
          <w:tcPr>
            <w:tcW w:w="573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风险管控或修复情况</w:t>
            </w:r>
          </w:p>
        </w:tc>
        <w:tc>
          <w:tcPr>
            <w:tcW w:w="91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纳入日期</w:t>
            </w:r>
          </w:p>
        </w:tc>
        <w:tc>
          <w:tcPr>
            <w:tcW w:w="4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4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地块名称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所在区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详细地址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四至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范围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地块面积（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m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土地使用权人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进展情况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/所在阶段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风险管控或修复目标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风险管控或修复方案编制单位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风险管控或修复单位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vertAlign w:val="baseline"/>
                <w:lang w:eastAsia="zh-CN"/>
              </w:rPr>
              <w:t>风险管控或修复委托人</w:t>
            </w:r>
          </w:p>
        </w:tc>
        <w:tc>
          <w:tcPr>
            <w:tcW w:w="91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5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北京市朝阳区双桥电镀厂原址场地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朝阳区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双桥镇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东至北京市第二监狱，南邻北京市禁毒教育基地、庄子服装厂，西部和北部与兴达汽车广场相邻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20000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弘如视界（北京）投资有限公司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大唐环境产业集团股份有限公司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大唐环境产业集团股份有限公司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弘如视界（北京）投资有限公司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2019/7/25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首钢园区焦化厂（精苯）地块（地铁M11号线区域外）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石景山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路68号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东至规划修理厂中街，西至织补创新工场地块，南至规划群明湖南路东延，北至四焦炉北路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17561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首钢集团有限公司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满足商业服务业用地土壤环境质量要求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首钢环境产业有限公司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北京首科兴业工程技术有限公司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首钢集团有限公司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2019/7/25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北京首钢特殊钢有限公司15、16号地块周边道路地块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杨庄大街69号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仿宋_GB2312" w:hAnsi="等线" w:eastAsia="仿宋_GB2312" w:cs="Times New Roman"/>
                <w:color w:val="000000"/>
                <w:sz w:val="24"/>
                <w:szCs w:val="24"/>
                <w:highlight w:val="none"/>
                <w:lang w:val="en-US" w:eastAsia="zh-CN" w:bidi="ar"/>
              </w:rPr>
              <w:t>东至杨庄大街，西至北辛安南岔路，南至北京国际汽车贸易服务园区北侧，北至阜石路。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76753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满足交通运输用地土壤环境质量要求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北京市生态环境保护科学研究院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2019/7/25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东方化工厂DF-01地块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滨河路143号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仿宋_GB2312" w:hAnsi="等线" w:eastAsia="仿宋_GB2312" w:cs="Times New Roman"/>
                <w:color w:val="00000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东侧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  <w:lang w:val="en-US" w:eastAsia="zh-CN"/>
              </w:rPr>
              <w:t>和北侧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近惠林路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  <w:lang w:val="en-US" w:eastAsia="zh-CN"/>
              </w:rPr>
              <w:t>中段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，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西侧靠近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东方化工厂建设者纪念碑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45300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北京城市副中心投资建设集团有限公司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满足绿地与开敞空间用地土壤环境质量要求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北京市生态环境保护科学研究院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北京北投生态环境有限公司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北京城市副中心投资建设集团有限公司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2019/7/25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东方化工厂DF-02地块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滨河路143号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西侧靠近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上码头路南段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，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南侧1km为京塘路，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北侧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近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东方化工厂建设者纪念碑。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54200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北京城市副中心投资建设集团有限公司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满足绿地与开敞空间用地土壤环境质量要求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北京市生态环境保护科学研究院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北京北投生态环境有限公司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北京城市副中心投资建设集团有限公司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2019/7/25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首钢一耐养老设施项目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丰台区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小郭庄西路46号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东至卢沟桥集体地，西至西五环，南至梅市口路，北至原一耐火厂北部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102200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首钢集团有限公司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满足公共管理与公共服务用地土壤环境质量要求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北京首钢房地产开发有限公司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北京首钢房地产开发有限公司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首钢集团有限公司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2019/9/30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"javascript:;" \o "javascript:;" </w:instrTex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高立庄油库项目场地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丰台区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高立庄村403号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东至樊羊路，西至羊坊二号路，南至高立庄一号路，北边为绿地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36420.9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中国石化集团资产经营管理有限公司北京石油分公司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中石化第五建设有限公司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中石化第五建设有限公司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中国石化集团资产经营管理有限公司北京石油分公司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2019/12/26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北京澳佳肥业-互益化工C区地块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滨河路143号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东侧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  <w:lang w:val="en-US" w:eastAsia="zh-CN"/>
              </w:rPr>
              <w:t>为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上码头路，西侧靠近六环路，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  <w:lang w:val="en-US" w:eastAsia="zh-CN"/>
              </w:rPr>
              <w:t>北侧600米为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东方化工厂建设者纪念碑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47771.85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北京城市副中心投资建设集团有限公司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满足绿地与开敞空间用地土壤环境质量要求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北京市生态环境保护科学研究院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北京北投生态环境有限公司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北京城市副中心投资建设集团有限公司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2020/5/11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北京京通奥得赛化学有限公司地块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滨河路143号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东侧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  <w:lang w:val="en-US" w:eastAsia="zh-CN"/>
              </w:rPr>
              <w:t>紧邻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惠林路南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  <w:lang w:val="en-US" w:eastAsia="zh-CN"/>
              </w:rPr>
              <w:t>段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，南侧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  <w:lang w:val="en-US" w:eastAsia="zh-CN"/>
              </w:rPr>
              <w:t>距京塘路800米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，北侧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  <w:lang w:val="en-US" w:eastAsia="zh-CN"/>
              </w:rPr>
              <w:t>为惠林路中段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30400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北京城市副中心投资建设集团有限公司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满足绿地与开敞空间用地土壤环境质量要求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北京市生态环境保护科学研究院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北京北投生态环境有限公司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北京城市副中心投资建设集团有限公司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2020/5/25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西红门镇新建地区棚户区改造土地开发项目B1地块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西红门镇新建村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</w:pP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东至金业大街西侧用地红线，西至金时大街道路东侧用地红线，南至鼎创路用地红线，北至鼎业路南侧用地红线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75760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北京盛世宏华置业有限公司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中节能大地（杭州）环境修复有限公司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中节能大地（杭州）环境修复有限公司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北京盛世宏华置业有限公司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2021/7/15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北京东方石油化工有限公司化工四厂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城关街道马各庄村西南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等线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  <w:t>东至大石河西岸，西至顾八路，南至东沙河北岸，北至马各庄村。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350960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北京东方石油化工有限公司化工四厂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满足商业服务业用地土壤环境质量要求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北京市生态环境保护科学研究院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中石化第五建设有限公司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北京东方石油化工有限公司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2022/10/17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北京市原延庆县福利新型电瓶厂地块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延庆区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延庆区永宁镇东灰岭村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地块被南北走向的东灰岭路隔开；东灰岭路东侧部分北至养鸡场，东至村民自建建筑，南至林地，西至东灰岭路；东灰岭路西侧部分北至林地，东至东灰岭路，南至林地，西至林地。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4065.51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北京市延庆区永宁镇东灰岭村村民委员会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满足公共管理与公共服务用地土壤环境质量要求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矿冶科技集团有限公司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北京新远时代环境技术有限公司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延庆区永宁镇政府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2023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大兴区瀛海镇区级统筹租赁住房项目7002地块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大兴区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大兴区瀛海镇京台高速西侧，团忠路南侧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东至规划路（瀛隆街），西至规划路（瀛义街），南至规划路（瀛和巷），北至团忠路。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22126.03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北京汇瀛万恒房地产开发有限公司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正在编制风险管控/修复方案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未明确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未明确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北京汇瀛万恒房地产开发有限公司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2024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/2/8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东河沿村A区棚户区改造土地开发项目A2地块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丰台区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丰台区北官镇东河沿村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东至京九铁路，西至鑫博路与红山郡小区，南至待开发用地，北至盛德东兴家园。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88896.6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北京中建方程投资管理有限公司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正在编制风险管控/修复方案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未明确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北京中建方程投资管理有限公司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2024/10/16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南口镇中心区地块（北侧区域3#、5#地块）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昌平区南口镇人民政府西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东至解体厂，南至闲置空地，西至南口镇村，北至昌平南口学校操场。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34911.53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北京市昌平区南口镇人民政府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清华大学、北京建工环境修复股份有限公司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清华大学、北京建工环境修复股份有限公司、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北京华建建设工程有限责任公司联合体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北京市昌平区南口镇人民政府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/6/27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南口镇中心区地块（北侧区域6#、7#、8#、9#地块）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昌平区南口镇人民政府西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东至南口镇人民政府，南至南辛支路，西至安华小区，北至空地。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45818.78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北京市昌平区南口镇人民政府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清华大学、北京建工环境修复股份有限公司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清华大学、北京建工环境修复股份有限公司、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北京华建建设工程有限责任公司联合体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北京市昌平区南口镇人民政府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/6/27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通州区张湾镇村、立禅庵、唐小庄、施园、宽街及南许场村棚户区改造项目三片区地块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通州区张家湾镇立禅庵、宽街、唐小庄、张湾镇村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北起萧太后河，南至张家湾大街，西起施园西，东至张采路。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251416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北京通州投资发展有限公司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满足居住用地土壤环境质量要求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北京北投生态环境有限公司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北京北投生态环境有限公司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北京通州投资发展有限公司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首特钢园区1610-24地块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石景山区杨庄大街69号首特钢园区内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北至首钢技术研究院，南至北京国际汽车贸易服务区，西至光大银行金融科技中心，东至临时停车场。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18168.86 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满足公共管理与公共服务用地土壤环境质量要求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北京首华科技发展有限公司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北京首科兴业工程科技优先公司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首特钢园区1610-23地块周边代征道路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石景山区杨庄大街69号首特钢园区内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北至特钢园区现状道路，南至北京国际汽车贸易服务区，西至首钢研究院，东至首钢厂区边界。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16367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满足道路与交通设施用地土壤环境质量要求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北京首华科技发展有限公司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北京首科兴业工程科技优先公司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首特钢园区1610-24地块南侧代征道路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石景山区杨庄大街69号首特钢园区内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南至北京国际汽车贸易服务区，西至光大银行金融科技中心，北侧和东侧为临时停车场。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9350.01 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满足道路与交通设施用地土壤环境质量要求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北京首华科技发展有限公司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北京首科兴业工程科技优先公司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首特钢园区1610-23地块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石景山区杨庄大街69号首特钢园区内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北侧为特钢园区员工食堂，南侧为北京国际汽车贸易服务区，西侧为首钢研究院，东侧为首钢厂区边界。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25751.28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满足公共管理与公共服务用地土壤环境质量要求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北京首科兴业工程技术有限公司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首特钢园区1610-23地块北侧代征道路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石景山区杨庄大街69号首特钢园区内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北侧为特钢园区员工食堂，南侧为首钢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技术研究院，西侧为首特钢园区内部道路，东侧为首钢厂区边界。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9321.89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满足道路与交通设施用地土壤环境质量要求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北京首科兴业工程技术有限公司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北京首科兴业工程技术有限公司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北京首钢特殊钢有限公司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北京恒聚化工集团有限责任公司地块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通州区漷县镇工业开发区漷兴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三街 8 号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东侧紧邻北京凯德石英有限公司，西侧为漷城路，南侧为漷兴四街，北侧为漷兴三街道路。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106919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北京恒聚化工集团有限责任公司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正在编制风险管控/修复方案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满足工业用地土壤环境质量要求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未明确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未明确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北京恒聚化工集团有限责任公司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北辛安1608-672地块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石景山区北岔街与北辛安路交叉口北侧160米</w:t>
            </w:r>
          </w:p>
        </w:tc>
        <w:tc>
          <w:tcPr>
            <w:tcW w:w="235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东侧为北京首钢特殊钢材有限公司，南侧为北辛安中路，西侧为北岔街，北侧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为北辛安北路。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7847.76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北京安泰兴业置业有限公司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正在实施风险管控/修复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满足公共管理与公共服务用地土壤环境质量要求</w:t>
            </w: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北京金隅红树林环保技术有限责任公司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北京金隅红树林环保技术有限责任公司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北京安泰兴业置业有限公司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" w:bidi="ar"/>
              </w:rPr>
              <w:t>/8/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</w:tbl>
    <w:p>
      <w:r>
        <w:rPr>
          <w:rFonts w:hint="eastAsia" w:eastAsia="仿宋_GB2312"/>
          <w:sz w:val="24"/>
        </w:rPr>
        <w:t>备注：</w:t>
      </w:r>
      <w:r>
        <w:rPr>
          <w:rFonts w:hint="eastAsia" w:ascii="仿宋_GB2312" w:hAnsi="仿宋_GB2312" w:eastAsia="仿宋_GB2312" w:cs="仿宋_GB2312"/>
          <w:sz w:val="24"/>
        </w:rPr>
        <w:t>1.列入建设用地土壤污染风险管控和修复名录的地块，不得作为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居住</w:t>
      </w:r>
      <w:r>
        <w:rPr>
          <w:rFonts w:hint="eastAsia" w:ascii="仿宋_GB2312" w:hAnsi="仿宋_GB2312" w:eastAsia="仿宋_GB2312" w:cs="仿宋_GB2312"/>
          <w:sz w:val="24"/>
        </w:rPr>
        <w:t>、公共管理与公共服务用地。2.未达到土壤污染风险评估报告确定的风险管控、修复目标的建设用地地块，禁止开工建设任何与风险管控、修复无关的项目。</w:t>
      </w:r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bordersDoNotSurroundHeader w:val="false"/>
  <w:bordersDoNotSurroundFooter w:val="false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wODgxMzg5NTcyNWRhYmNiYWEyMjhkOTQ2OTI0OGYifQ=="/>
  </w:docVars>
  <w:rsids>
    <w:rsidRoot w:val="6AEF3EE2"/>
    <w:rsid w:val="0183225A"/>
    <w:rsid w:val="03775954"/>
    <w:rsid w:val="0BDE1924"/>
    <w:rsid w:val="0FC636AC"/>
    <w:rsid w:val="143B4B5A"/>
    <w:rsid w:val="14A21740"/>
    <w:rsid w:val="15BFD86C"/>
    <w:rsid w:val="163D6656"/>
    <w:rsid w:val="17FE56A1"/>
    <w:rsid w:val="1B2470F1"/>
    <w:rsid w:val="1E247356"/>
    <w:rsid w:val="1E7F994C"/>
    <w:rsid w:val="1E981847"/>
    <w:rsid w:val="1FBE10BF"/>
    <w:rsid w:val="1FC1133A"/>
    <w:rsid w:val="20EB0132"/>
    <w:rsid w:val="232B49C1"/>
    <w:rsid w:val="27936729"/>
    <w:rsid w:val="29943B98"/>
    <w:rsid w:val="2CDF024E"/>
    <w:rsid w:val="2DB2BF4C"/>
    <w:rsid w:val="326B56AF"/>
    <w:rsid w:val="33ED3F58"/>
    <w:rsid w:val="35E9CF22"/>
    <w:rsid w:val="36FDB7BA"/>
    <w:rsid w:val="373A6965"/>
    <w:rsid w:val="37DDEBCA"/>
    <w:rsid w:val="37DF58F8"/>
    <w:rsid w:val="3836788D"/>
    <w:rsid w:val="3B371F9D"/>
    <w:rsid w:val="3B7FE884"/>
    <w:rsid w:val="3DBF8C06"/>
    <w:rsid w:val="3E3E27C4"/>
    <w:rsid w:val="3E3FADF7"/>
    <w:rsid w:val="3E500D1B"/>
    <w:rsid w:val="3EBD2B96"/>
    <w:rsid w:val="3EFF12F0"/>
    <w:rsid w:val="3FE30C05"/>
    <w:rsid w:val="3FEBA239"/>
    <w:rsid w:val="442262FB"/>
    <w:rsid w:val="46FFB064"/>
    <w:rsid w:val="49C21169"/>
    <w:rsid w:val="49D75DF4"/>
    <w:rsid w:val="4AC6837B"/>
    <w:rsid w:val="4AEFAC81"/>
    <w:rsid w:val="4BFFCB1B"/>
    <w:rsid w:val="4EFD3A64"/>
    <w:rsid w:val="4EFD3FD1"/>
    <w:rsid w:val="4FC74215"/>
    <w:rsid w:val="4FE7B940"/>
    <w:rsid w:val="52BF3674"/>
    <w:rsid w:val="52FD644F"/>
    <w:rsid w:val="559F4384"/>
    <w:rsid w:val="55FF65AF"/>
    <w:rsid w:val="577FDC45"/>
    <w:rsid w:val="59F7D492"/>
    <w:rsid w:val="5BFB4923"/>
    <w:rsid w:val="5BFDA1F6"/>
    <w:rsid w:val="5CD43FA0"/>
    <w:rsid w:val="5CFBEDDF"/>
    <w:rsid w:val="5D6795DF"/>
    <w:rsid w:val="5D9F319B"/>
    <w:rsid w:val="5EF57165"/>
    <w:rsid w:val="5F7BF412"/>
    <w:rsid w:val="5FA58821"/>
    <w:rsid w:val="5FCE8165"/>
    <w:rsid w:val="5FFF4F23"/>
    <w:rsid w:val="61F771C2"/>
    <w:rsid w:val="62DAA814"/>
    <w:rsid w:val="667CB623"/>
    <w:rsid w:val="676FADFC"/>
    <w:rsid w:val="677BCE5B"/>
    <w:rsid w:val="6AEF3EE2"/>
    <w:rsid w:val="6BFF2BD1"/>
    <w:rsid w:val="6C7D806D"/>
    <w:rsid w:val="6D1716A3"/>
    <w:rsid w:val="6D77CA72"/>
    <w:rsid w:val="6EDDBCD0"/>
    <w:rsid w:val="6F9F5E8D"/>
    <w:rsid w:val="6FAECB5D"/>
    <w:rsid w:val="6FE25E96"/>
    <w:rsid w:val="6FEBBCAD"/>
    <w:rsid w:val="6FEE3AB9"/>
    <w:rsid w:val="6FFC0BA4"/>
    <w:rsid w:val="70DB19AC"/>
    <w:rsid w:val="71FE523B"/>
    <w:rsid w:val="737FB4AA"/>
    <w:rsid w:val="73FF684C"/>
    <w:rsid w:val="73FFE173"/>
    <w:rsid w:val="762A5DF9"/>
    <w:rsid w:val="768EEB05"/>
    <w:rsid w:val="76E7813D"/>
    <w:rsid w:val="773FC0A1"/>
    <w:rsid w:val="775FD565"/>
    <w:rsid w:val="77AF9BF1"/>
    <w:rsid w:val="77BE6906"/>
    <w:rsid w:val="77DE133E"/>
    <w:rsid w:val="77DFC7A2"/>
    <w:rsid w:val="77F731B0"/>
    <w:rsid w:val="787D45C8"/>
    <w:rsid w:val="7917B27A"/>
    <w:rsid w:val="79BF4181"/>
    <w:rsid w:val="79DF4BDB"/>
    <w:rsid w:val="7A5B6BF5"/>
    <w:rsid w:val="7A9CC458"/>
    <w:rsid w:val="7AFE9F2F"/>
    <w:rsid w:val="7B7E158A"/>
    <w:rsid w:val="7BB5300D"/>
    <w:rsid w:val="7BEF2C68"/>
    <w:rsid w:val="7BF47098"/>
    <w:rsid w:val="7BFD3B4B"/>
    <w:rsid w:val="7BFFD0CE"/>
    <w:rsid w:val="7D9B5D81"/>
    <w:rsid w:val="7DF7E678"/>
    <w:rsid w:val="7DFEC33A"/>
    <w:rsid w:val="7DFFE8E0"/>
    <w:rsid w:val="7E1B5AF5"/>
    <w:rsid w:val="7E3FF96D"/>
    <w:rsid w:val="7E6EA60F"/>
    <w:rsid w:val="7E76EEE5"/>
    <w:rsid w:val="7E9FDEDB"/>
    <w:rsid w:val="7EDFAFDA"/>
    <w:rsid w:val="7EE5A375"/>
    <w:rsid w:val="7EEF06E9"/>
    <w:rsid w:val="7EFB0A99"/>
    <w:rsid w:val="7EFF632D"/>
    <w:rsid w:val="7F3D4283"/>
    <w:rsid w:val="7F459A17"/>
    <w:rsid w:val="7F6962EA"/>
    <w:rsid w:val="7F6ECBD5"/>
    <w:rsid w:val="7FBF5EC1"/>
    <w:rsid w:val="7FDB983D"/>
    <w:rsid w:val="7FDD3A14"/>
    <w:rsid w:val="7FE9A3BD"/>
    <w:rsid w:val="7FFAE3F7"/>
    <w:rsid w:val="7FFB0D23"/>
    <w:rsid w:val="7FFD6343"/>
    <w:rsid w:val="7FFF86F6"/>
    <w:rsid w:val="89DBF831"/>
    <w:rsid w:val="8FFBC1B4"/>
    <w:rsid w:val="924FD0E1"/>
    <w:rsid w:val="99BE3B1C"/>
    <w:rsid w:val="9D4B5CFF"/>
    <w:rsid w:val="9FBAA826"/>
    <w:rsid w:val="A7FF12C0"/>
    <w:rsid w:val="AFD87109"/>
    <w:rsid w:val="AFFD360B"/>
    <w:rsid w:val="AFFF92DA"/>
    <w:rsid w:val="B317D98F"/>
    <w:rsid w:val="B5DEF302"/>
    <w:rsid w:val="B76F7AA7"/>
    <w:rsid w:val="B7EFDB1E"/>
    <w:rsid w:val="B9FA2638"/>
    <w:rsid w:val="BA7B23C6"/>
    <w:rsid w:val="BBBF165A"/>
    <w:rsid w:val="BD7E39D9"/>
    <w:rsid w:val="BDBE035D"/>
    <w:rsid w:val="BE5F1EEB"/>
    <w:rsid w:val="BF77C17E"/>
    <w:rsid w:val="BFDEC14C"/>
    <w:rsid w:val="BFF9F315"/>
    <w:rsid w:val="C4FD0306"/>
    <w:rsid w:val="C67D3A42"/>
    <w:rsid w:val="D25BD7B2"/>
    <w:rsid w:val="D56FA801"/>
    <w:rsid w:val="D57B2D39"/>
    <w:rsid w:val="D9F79278"/>
    <w:rsid w:val="DDAEC770"/>
    <w:rsid w:val="DDEFEB3E"/>
    <w:rsid w:val="DFDB0097"/>
    <w:rsid w:val="DFFDA380"/>
    <w:rsid w:val="E1FF1618"/>
    <w:rsid w:val="E6D36FAE"/>
    <w:rsid w:val="E6F68EAC"/>
    <w:rsid w:val="E79FA1C8"/>
    <w:rsid w:val="E7FDCCA2"/>
    <w:rsid w:val="E7FE19BB"/>
    <w:rsid w:val="EBFFEA1D"/>
    <w:rsid w:val="EC7FAD9D"/>
    <w:rsid w:val="EDAC70B9"/>
    <w:rsid w:val="EDDFE0AC"/>
    <w:rsid w:val="EDEC58D6"/>
    <w:rsid w:val="EE767B5D"/>
    <w:rsid w:val="EEB76548"/>
    <w:rsid w:val="EEEE146F"/>
    <w:rsid w:val="EF7B7420"/>
    <w:rsid w:val="EF7F225C"/>
    <w:rsid w:val="F52F6756"/>
    <w:rsid w:val="F6D70810"/>
    <w:rsid w:val="F70D9241"/>
    <w:rsid w:val="F7DE4C35"/>
    <w:rsid w:val="F99F731B"/>
    <w:rsid w:val="F9DF269B"/>
    <w:rsid w:val="F9FBE162"/>
    <w:rsid w:val="FBBAD01A"/>
    <w:rsid w:val="FC3020AC"/>
    <w:rsid w:val="FC771034"/>
    <w:rsid w:val="FDD6B860"/>
    <w:rsid w:val="FDF50DF7"/>
    <w:rsid w:val="FDFE8B7D"/>
    <w:rsid w:val="FDFF0390"/>
    <w:rsid w:val="FE270665"/>
    <w:rsid w:val="FE5BAA62"/>
    <w:rsid w:val="FE6BF2C9"/>
    <w:rsid w:val="FE734873"/>
    <w:rsid w:val="FE7E9732"/>
    <w:rsid w:val="FEB68211"/>
    <w:rsid w:val="FF7DF911"/>
    <w:rsid w:val="FF7FD6EA"/>
    <w:rsid w:val="FF9CE929"/>
    <w:rsid w:val="FFB7E36F"/>
    <w:rsid w:val="FFBB4564"/>
    <w:rsid w:val="FFBC0E13"/>
    <w:rsid w:val="FFBD8446"/>
    <w:rsid w:val="FFBF7B05"/>
    <w:rsid w:val="FFBFA4C4"/>
    <w:rsid w:val="FFE9A668"/>
    <w:rsid w:val="FFF710F0"/>
    <w:rsid w:val="FFFA2FF7"/>
    <w:rsid w:val="FFFBA799"/>
    <w:rsid w:val="FFFBBAB6"/>
    <w:rsid w:val="FFFCECAE"/>
    <w:rsid w:val="FFFDA866"/>
    <w:rsid w:val="FFFFD3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styleId="8">
    <w:name w:val="HTML Cite"/>
    <w:basedOn w:val="6"/>
    <w:qFormat/>
    <w:uiPriority w:val="0"/>
    <w:rPr>
      <w:i/>
    </w:rPr>
  </w:style>
  <w:style w:type="character" w:customStyle="1" w:styleId="9">
    <w:name w:val="font6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0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7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font21"/>
    <w:basedOn w:val="6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5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2657</Words>
  <Characters>2994</Characters>
  <Lines>0</Lines>
  <Paragraphs>0</Paragraphs>
  <TotalTime>1</TotalTime>
  <ScaleCrop>false</ScaleCrop>
  <LinksUpToDate>false</LinksUpToDate>
  <CharactersWithSpaces>2996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2022-07-25T10:21:00Z</dcterms:created>
  <dc:creator>王然</dc:creator>
  <cp:lastModifiedBy>郑磊</cp:lastModifiedBy>
  <cp:lastPrinted>2026-10-30T18:24:00Z</cp:lastPrinted>
  <dcterms:modified xsi:type="dcterms:W3CDTF">2026-10-29T14:11:26Z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D24BA1B102D73E461B863668D20EDE31</vt:lpwstr>
  </property>
</Properties>
</file>